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jc w:val="center"/>
        <w:rPr>
          <w:rFonts w:hint="eastAsia"/>
          <w:lang w:eastAsia="zh-CN"/>
        </w:rPr>
      </w:pPr>
      <w:r>
        <w:rPr>
          <w:rFonts w:hint="eastAsia" w:ascii="黑体" w:hAnsi="黑体" w:eastAsia="黑体" w:cs="黑体"/>
          <w:lang w:val="en-US" w:eastAsia="zh-CN"/>
        </w:rPr>
        <w:t>河南省2023年度</w:t>
      </w:r>
      <w:r>
        <w:rPr>
          <w:rFonts w:hint="eastAsia" w:ascii="黑体" w:hAnsi="黑体" w:eastAsia="黑体" w:cs="黑体"/>
          <w:lang w:eastAsia="zh-CN"/>
        </w:rPr>
        <w:t>第一批“绿色发展领跑计划”项目名单</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7"/>
        <w:gridCol w:w="1200"/>
        <w:gridCol w:w="1981"/>
        <w:gridCol w:w="3683"/>
        <w:gridCol w:w="11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序号</w:t>
            </w: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地市</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企业名称</w:t>
            </w:r>
          </w:p>
        </w:tc>
        <w:tc>
          <w:tcPr>
            <w:tcW w:w="216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项目名称</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授信额度（万元）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6"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1</w:t>
            </w: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郑州市</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河南永通铝业有限公司</w:t>
            </w:r>
          </w:p>
        </w:tc>
        <w:tc>
          <w:tcPr>
            <w:tcW w:w="216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铝渣综合利用技术改造项目</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2</w:t>
            </w: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郑州市</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河南居安供热技术有限公司</w:t>
            </w:r>
          </w:p>
        </w:tc>
        <w:tc>
          <w:tcPr>
            <w:tcW w:w="216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国家生物育种产业中心一期工程地源热泵合同能源管理节能服务项目</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4"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3</w:t>
            </w: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开封市</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开封市禹泓新材料有限公司</w:t>
            </w:r>
          </w:p>
        </w:tc>
        <w:tc>
          <w:tcPr>
            <w:tcW w:w="216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异辛酸尾气回收利用节能减碳项目</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4</w:t>
            </w: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开封市</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河南诺尔家具制造有限公司</w:t>
            </w:r>
          </w:p>
        </w:tc>
        <w:tc>
          <w:tcPr>
            <w:tcW w:w="216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改建智能化生产线项目</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5</w:t>
            </w: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开封市</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开封宸森木业有限公司</w:t>
            </w:r>
          </w:p>
        </w:tc>
        <w:tc>
          <w:tcPr>
            <w:tcW w:w="216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设备改造升级项目</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6</w:t>
            </w: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洛阳市</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中航锂电（洛阳）有限公司</w:t>
            </w:r>
          </w:p>
        </w:tc>
        <w:tc>
          <w:tcPr>
            <w:tcW w:w="216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高性能装备用锂电池及电源系统智能生产线技改扩能项目</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7</w:t>
            </w: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洛阳市</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中航锂电（洛阳）有限公司</w:t>
            </w:r>
          </w:p>
        </w:tc>
        <w:tc>
          <w:tcPr>
            <w:tcW w:w="216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中航锂电高性能磷酸铁锂动力电池生产线技改扩能项目</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8</w:t>
            </w: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洛阳市</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中航锂电（洛阳）有限公司</w:t>
            </w:r>
          </w:p>
        </w:tc>
        <w:tc>
          <w:tcPr>
            <w:tcW w:w="216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中航锂电锂离子电池智能生产线技改扩能项目</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9</w:t>
            </w: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洛阳市</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氢成动力科技（洛阳）有限公司</w:t>
            </w:r>
          </w:p>
        </w:tc>
        <w:tc>
          <w:tcPr>
            <w:tcW w:w="216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新能源汽车动力系统项目</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2"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10</w:t>
            </w: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平顶山市</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平顶山天晟电气有限公司</w:t>
            </w:r>
          </w:p>
        </w:tc>
        <w:tc>
          <w:tcPr>
            <w:tcW w:w="216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一级能效配电变压智能生产线建设项目</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4"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11</w:t>
            </w: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平顶山市</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平顶山市鼎灿工贸有限公司</w:t>
            </w:r>
          </w:p>
        </w:tc>
        <w:tc>
          <w:tcPr>
            <w:tcW w:w="216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年产800万个环保快餐用品扩建项目</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8"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12</w:t>
            </w: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鹤壁市</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河南辉铠电力科技有限公司</w:t>
            </w:r>
          </w:p>
        </w:tc>
        <w:tc>
          <w:tcPr>
            <w:tcW w:w="216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default"/>
                <w:color w:val="auto"/>
                <w:lang w:val="en-US"/>
              </w:rPr>
            </w:pPr>
            <w:r>
              <w:rPr>
                <w:rFonts w:hint="eastAsia"/>
                <w:color w:val="auto"/>
                <w:lang w:val="en-US" w:eastAsia="zh-CN"/>
              </w:rPr>
              <w:t>光伏电站储能项目</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13</w:t>
            </w: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新乡市</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河南泰隆电力设备股份有限公司</w:t>
            </w:r>
          </w:p>
        </w:tc>
        <w:tc>
          <w:tcPr>
            <w:tcW w:w="216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配电监测智能云安全预警系统项目（用户侧）</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4"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14</w:t>
            </w: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新乡市</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河南中鑫新材料有限公司</w:t>
            </w:r>
          </w:p>
        </w:tc>
        <w:tc>
          <w:tcPr>
            <w:tcW w:w="216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废旧锂电池材料综合再利用项目</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15</w:t>
            </w: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焦作市</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河南强耐新材股份有限公司</w:t>
            </w:r>
          </w:p>
        </w:tc>
        <w:tc>
          <w:tcPr>
            <w:tcW w:w="216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年利用35万吨粉煤灰生产固碳制品升级改造项目</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4"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16</w:t>
            </w: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焦作市</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河南龙昌机械制造有限公司</w:t>
            </w:r>
          </w:p>
        </w:tc>
        <w:tc>
          <w:tcPr>
            <w:tcW w:w="216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污泥及危废自持干化焚烧中试设备研发项目</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17</w:t>
            </w: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三门峡市</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河南骏通车辆有限公司</w:t>
            </w:r>
          </w:p>
        </w:tc>
        <w:tc>
          <w:tcPr>
            <w:tcW w:w="216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专用车绿色智能焊接生产线技术改造项目</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2"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18</w:t>
            </w: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南阳市</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河南华福包装科技有限公司</w:t>
            </w:r>
          </w:p>
        </w:tc>
        <w:tc>
          <w:tcPr>
            <w:tcW w:w="216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default"/>
                <w:color w:val="auto"/>
                <w:lang w:val="en-US"/>
              </w:rPr>
            </w:pPr>
            <w:r>
              <w:rPr>
                <w:rFonts w:hint="eastAsia"/>
                <w:color w:val="auto"/>
                <w:lang w:val="en-US" w:eastAsia="zh-CN"/>
              </w:rPr>
              <w:t>高端烟酒印刷包装智能化自动化升级暨环保节能技术改造项目</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2"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19</w:t>
            </w: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信阳市</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河南黄国钢结构有限公司</w:t>
            </w:r>
          </w:p>
        </w:tc>
        <w:tc>
          <w:tcPr>
            <w:tcW w:w="216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钢结构装配式建筑构件生产线数字化改造项目</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4"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20</w:t>
            </w: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信阳市</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信阳百德实业有限公司</w:t>
            </w:r>
          </w:p>
        </w:tc>
        <w:tc>
          <w:tcPr>
            <w:tcW w:w="216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百德实业羊米智慧门工程配套阳市无害化滚喷涂装年处理100万套木门规模涂装中心项目</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21</w:t>
            </w: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驻马店市</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河南八个人电子商务有限公司</w:t>
            </w:r>
          </w:p>
        </w:tc>
        <w:tc>
          <w:tcPr>
            <w:tcW w:w="216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烘烤热源改造项目</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8" w:hRule="atLeast"/>
        </w:trPr>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22</w:t>
            </w: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济源市</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河南豫光锌业有限公司</w:t>
            </w:r>
          </w:p>
        </w:tc>
        <w:tc>
          <w:tcPr>
            <w:tcW w:w="216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含锌二次资源综合利用工程项目</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bidi w:val="0"/>
              <w:rPr>
                <w:rFonts w:hint="eastAsia"/>
                <w:color w:val="auto"/>
              </w:rPr>
            </w:pPr>
            <w:r>
              <w:rPr>
                <w:rFonts w:hint="eastAsia"/>
                <w:color w:val="auto"/>
                <w:lang w:val="en-US" w:eastAsia="zh-CN"/>
              </w:rPr>
              <w:t>50000</w:t>
            </w:r>
          </w:p>
        </w:tc>
      </w:tr>
    </w:tbl>
    <w:p>
      <w:pPr>
        <w:keepNext w:val="0"/>
        <w:keepLines w:val="0"/>
        <w:pageBreakBefore w:val="0"/>
        <w:widowControl w:val="0"/>
        <w:kinsoku/>
        <w:wordWrap/>
        <w:overflowPunct/>
        <w:topLinePunct w:val="0"/>
        <w:autoSpaceDE/>
        <w:autoSpaceDN/>
        <w:bidi w:val="0"/>
        <w:adjustRightInd/>
        <w:snapToGrid/>
        <w:spacing w:before="326" w:beforeLines="100" w:line="240" w:lineRule="auto"/>
        <w:ind w:firstLine="0" w:firstLineChars="0"/>
        <w:textAlignment w:val="auto"/>
        <w:rPr>
          <w:rFonts w:hint="default" w:ascii="Times New Roman" w:hAnsi="Times New Roman" w:eastAsia="仿宋" w:cs="Times New Roman"/>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NmFiM2YyYjE1MjJmZWE2MDQxYWQzMzQxMjFmYTAifQ=="/>
  </w:docVars>
  <w:rsids>
    <w:rsidRoot w:val="26D46F04"/>
    <w:rsid w:val="26D46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40" w:lineRule="exact"/>
      <w:ind w:firstLine="420" w:firstLineChars="200"/>
      <w:jc w:val="both"/>
    </w:pPr>
    <w:rPr>
      <w:rFonts w:ascii="Times New Roman" w:hAnsi="Times New Roman" w:eastAsia="仿宋" w:cstheme="minorBidi"/>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next w:val="3"/>
    <w:qFormat/>
    <w:uiPriority w:val="0"/>
    <w:pPr>
      <w:widowControl w:val="0"/>
      <w:jc w:val="both"/>
    </w:pPr>
    <w:rPr>
      <w:rFonts w:ascii="Times New Roman" w:hAnsi="Times New Roman" w:eastAsia="黑体" w:cs="Times New Roman"/>
      <w:kern w:val="2"/>
      <w:sz w:val="100"/>
      <w:szCs w:val="24"/>
      <w:lang w:val="en-US" w:eastAsia="zh-CN" w:bidi="ar-SA"/>
    </w:rPr>
  </w:style>
  <w:style w:type="paragraph" w:styleId="3">
    <w:name w:val="Body Text 2"/>
    <w:next w:val="2"/>
    <w:unhideWhenUsed/>
    <w:qFormat/>
    <w:uiPriority w:val="99"/>
    <w:pPr>
      <w:widowControl w:val="0"/>
      <w:spacing w:after="120" w:line="480" w:lineRule="auto"/>
      <w:jc w:val="both"/>
    </w:pPr>
    <w:rPr>
      <w:rFonts w:ascii="Times New Roman" w:hAnsi="Times New Roman" w:eastAsia="仿宋_GB2312" w:cs="宋体"/>
      <w:kern w:val="2"/>
      <w:sz w:val="32"/>
      <w:lang w:val="en-US" w:eastAsia="zh-CN" w:bidi="ar-SA"/>
    </w:rPr>
  </w:style>
  <w:style w:type="paragraph" w:customStyle="1" w:styleId="6">
    <w:name w:val="表格"/>
    <w:basedOn w:val="1"/>
    <w:qFormat/>
    <w:uiPriority w:val="0"/>
    <w:pPr>
      <w:spacing w:line="240" w:lineRule="auto"/>
      <w:ind w:firstLine="0" w:firstLineChars="0"/>
      <w:jc w:val="center"/>
    </w:pPr>
    <w:rPr>
      <w:rFonts w:ascii="Times New Roman" w:hAnsi="Times New Roman"/>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2023-08-02T07:44:00Z</dcterms:created>
  <dc:creator>摇到外婆桥。</dc:creator>
  <cp:lastModifiedBy>摇到外婆桥。</cp:lastModifiedBy>
  <dcterms:modified xsi:type="dcterms:W3CDTF">2023-08-02T07:45:21Z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C0E508E0BBE143239EE951D90ADE21EC_11</vt:lpwstr>
  </property>
</Properties>
</file>