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ascii="方正小标宋_GBK" w:hAnsi="仿宋" w:eastAsia="方正小标宋_GBK"/>
          <w:sz w:val="36"/>
          <w:szCs w:val="36"/>
        </w:rPr>
      </w:pPr>
      <w:r>
        <w:rPr>
          <w:rFonts w:hint="eastAsia" w:ascii="方正小标宋_GBK" w:hAnsi="微软雅黑" w:eastAsia="方正小标宋_GBK"/>
          <w:sz w:val="36"/>
          <w:szCs w:val="36"/>
          <w:shd w:val="clear" w:color="auto" w:fill="FFFFFF"/>
        </w:rPr>
        <w:t>《</w:t>
      </w:r>
      <w:r>
        <w:rPr>
          <w:rFonts w:hint="eastAsia" w:ascii="方正小标宋_GBK" w:hAnsi="仿宋" w:eastAsia="方正小标宋_GBK"/>
          <w:sz w:val="36"/>
          <w:szCs w:val="36"/>
        </w:rPr>
        <w:t>罗山县国民经济和社会发展第十四个</w:t>
      </w:r>
    </w:p>
    <w:p>
      <w:pPr>
        <w:pStyle w:val="5"/>
        <w:shd w:val="clear" w:color="auto" w:fill="FFFFFF"/>
        <w:spacing w:before="0" w:beforeAutospacing="0" w:after="0" w:afterAutospacing="0"/>
        <w:jc w:val="center"/>
        <w:rPr>
          <w:rFonts w:ascii="方正小标宋_GBK" w:hAnsi="微软雅黑" w:eastAsia="方正小标宋_GBK"/>
          <w:sz w:val="36"/>
          <w:szCs w:val="36"/>
          <w:shd w:val="clear" w:color="auto" w:fill="FFFFFF"/>
        </w:rPr>
      </w:pPr>
      <w:r>
        <w:rPr>
          <w:rFonts w:hint="eastAsia" w:ascii="方正小标宋_GBK" w:hAnsi="仿宋" w:eastAsia="方正小标宋_GBK"/>
          <w:sz w:val="36"/>
          <w:szCs w:val="36"/>
        </w:rPr>
        <w:t>五年规划和二〇三五年远景目标纲要</w:t>
      </w:r>
      <w:r>
        <w:rPr>
          <w:rFonts w:hint="eastAsia" w:ascii="方正小标宋_GBK" w:hAnsi="微软雅黑" w:eastAsia="方正小标宋_GBK"/>
          <w:sz w:val="36"/>
          <w:szCs w:val="36"/>
          <w:shd w:val="clear" w:color="auto" w:fill="FFFFFF"/>
        </w:rPr>
        <w:t>》政策解读</w:t>
      </w:r>
    </w:p>
    <w:p>
      <w:pPr>
        <w:pStyle w:val="5"/>
        <w:shd w:val="clear" w:color="auto" w:fill="FFFFFF"/>
        <w:spacing w:before="0" w:beforeAutospacing="0" w:after="0" w:afterAutospacing="0"/>
        <w:jc w:val="center"/>
        <w:rPr>
          <w:rFonts w:ascii="方正小标宋_GBK" w:hAnsi="仿宋" w:eastAsia="方正小标宋_GBK"/>
          <w:sz w:val="36"/>
          <w:szCs w:val="36"/>
        </w:rPr>
      </w:pPr>
    </w:p>
    <w:p>
      <w:pPr>
        <w:pStyle w:val="5"/>
        <w:shd w:val="clear" w:color="auto" w:fill="FFFFFF"/>
        <w:spacing w:before="0" w:beforeAutospacing="0" w:after="0" w:afterAutospacing="0" w:line="580" w:lineRule="exact"/>
        <w:ind w:firstLine="640" w:firstLineChars="200"/>
        <w:rPr>
          <w:rFonts w:ascii="仿宋" w:hAnsi="仿宋" w:eastAsia="仿宋"/>
          <w:sz w:val="32"/>
          <w:szCs w:val="32"/>
        </w:rPr>
      </w:pPr>
      <w:r>
        <w:rPr>
          <w:rFonts w:hint="eastAsia" w:ascii="仿宋" w:hAnsi="仿宋" w:eastAsia="仿宋"/>
          <w:sz w:val="32"/>
          <w:szCs w:val="32"/>
        </w:rPr>
        <w:t>根据《中共信阳市委关于制定河南省国民经济和社会发展第十四个五年规划和二</w:t>
      </w:r>
      <w:bookmarkStart w:id="0" w:name="_Hlk133220036"/>
      <w:r>
        <w:rPr>
          <w:rFonts w:hint="eastAsia" w:ascii="仿宋" w:hAnsi="仿宋" w:eastAsia="仿宋"/>
          <w:sz w:val="32"/>
          <w:szCs w:val="32"/>
        </w:rPr>
        <w:t>〇</w:t>
      </w:r>
      <w:bookmarkEnd w:id="0"/>
      <w:r>
        <w:rPr>
          <w:rFonts w:hint="eastAsia" w:ascii="仿宋" w:hAnsi="仿宋" w:eastAsia="仿宋"/>
          <w:sz w:val="32"/>
          <w:szCs w:val="32"/>
        </w:rPr>
        <w:t>三五年远景目标的建议》（以下简称《建议》），县政府广泛凝聚共识、汇集各方智慧，制定了《</w:t>
      </w:r>
      <w:bookmarkStart w:id="1" w:name="_Hlk133220293"/>
      <w:r>
        <w:rPr>
          <w:rFonts w:hint="eastAsia" w:ascii="仿宋" w:hAnsi="仿宋" w:eastAsia="仿宋"/>
          <w:sz w:val="32"/>
          <w:szCs w:val="32"/>
        </w:rPr>
        <w:t>罗山县国民经济和社会发展第十四个五年规划和二〇三五年远景目标纲要</w:t>
      </w:r>
      <w:bookmarkEnd w:id="1"/>
      <w:r>
        <w:rPr>
          <w:rFonts w:hint="eastAsia" w:ascii="仿宋" w:hAnsi="仿宋" w:eastAsia="仿宋"/>
          <w:sz w:val="32"/>
          <w:szCs w:val="32"/>
        </w:rPr>
        <w:t>》(以下简称《纲要》)。</w:t>
      </w:r>
    </w:p>
    <w:p>
      <w:pPr>
        <w:pStyle w:val="5"/>
        <w:shd w:val="clear" w:color="auto" w:fill="FFFFFF"/>
        <w:spacing w:before="0" w:beforeAutospacing="0" w:after="0" w:afterAutospacing="0" w:line="580" w:lineRule="exact"/>
        <w:ind w:firstLine="645"/>
        <w:rPr>
          <w:rFonts w:ascii="黑体" w:hAnsi="黑体" w:eastAsia="黑体"/>
          <w:sz w:val="32"/>
          <w:szCs w:val="32"/>
        </w:rPr>
      </w:pPr>
      <w:r>
        <w:rPr>
          <w:rFonts w:hint="eastAsia" w:ascii="黑体" w:hAnsi="黑体" w:eastAsia="黑体"/>
          <w:sz w:val="32"/>
          <w:szCs w:val="32"/>
        </w:rPr>
        <w:t>一、《纲要》编制过程</w:t>
      </w:r>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rPr>
        <w:t>自十四五规划编制工作启动以来，</w:t>
      </w:r>
      <w:r>
        <w:rPr>
          <w:rFonts w:hint="eastAsia" w:ascii="仿宋_GB2312" w:eastAsia="仿宋_GB2312"/>
          <w:color w:val="000000"/>
          <w:spacing w:val="-4"/>
          <w:sz w:val="32"/>
          <w:szCs w:val="32"/>
        </w:rPr>
        <w:t>县委、县政府高度重视《规划纲要（草案）》的编制工作，</w:t>
      </w:r>
      <w:r>
        <w:rPr>
          <w:rFonts w:hint="eastAsia" w:ascii="仿宋" w:hAnsi="仿宋" w:eastAsia="仿宋"/>
          <w:color w:val="222222"/>
          <w:sz w:val="32"/>
          <w:szCs w:val="32"/>
          <w:shd w:val="clear" w:color="auto" w:fill="FFFFFF"/>
        </w:rPr>
        <w:t>成立了由常务副县长为组长的规划编制工作领导小组，</w:t>
      </w:r>
      <w:r>
        <w:rPr>
          <w:rFonts w:hint="eastAsia" w:ascii="仿宋" w:hAnsi="仿宋" w:eastAsia="仿宋" w:cs="仿宋_GB2312"/>
          <w:sz w:val="32"/>
          <w:szCs w:val="32"/>
        </w:rPr>
        <w:t>制定了《罗山县“十四五”规划编制工作方案》，明确了“十四五”规划体系和重点专项规划的分工。把加强顶层设计与问计于民统一起来，</w:t>
      </w:r>
      <w:r>
        <w:rPr>
          <w:rFonts w:hint="eastAsia" w:ascii="仿宋" w:hAnsi="仿宋" w:eastAsia="仿宋" w:cs="仿宋_GB2312"/>
          <w:bCs/>
          <w:kern w:val="44"/>
          <w:sz w:val="32"/>
          <w:szCs w:val="32"/>
          <w:shd w:val="clear" w:color="auto" w:fill="FFFFFF"/>
          <w:lang w:bidi="ar"/>
        </w:rPr>
        <w:t>深入调查研究，摸清发展基础，把握发展机遇，融合发展战略，找准发展定位，</w:t>
      </w:r>
      <w:r>
        <w:rPr>
          <w:rFonts w:hint="eastAsia" w:ascii="仿宋" w:hAnsi="仿宋" w:eastAsia="仿宋"/>
          <w:spacing w:val="-4"/>
          <w:sz w:val="32"/>
          <w:szCs w:val="32"/>
        </w:rPr>
        <w:t>先后多次召开座谈会，组织全县各级各部门主要领导、党代表、人大代表、政协委员、企业界代表和社会各界人士反复讨论，先后修改20多稿，起草形成《纲要草案》。2021年</w:t>
      </w:r>
      <w:r>
        <w:rPr>
          <w:rFonts w:ascii="仿宋" w:hAnsi="仿宋" w:eastAsia="仿宋"/>
          <w:spacing w:val="-4"/>
          <w:sz w:val="32"/>
          <w:szCs w:val="32"/>
        </w:rPr>
        <w:t>6</w:t>
      </w:r>
      <w:r>
        <w:rPr>
          <w:rFonts w:hint="eastAsia" w:ascii="仿宋" w:hAnsi="仿宋" w:eastAsia="仿宋"/>
          <w:spacing w:val="-4"/>
          <w:sz w:val="32"/>
          <w:szCs w:val="32"/>
        </w:rPr>
        <w:t>月，县十五届人大五次会议第四次全体会议审查通过《纲要草案》。2021年</w:t>
      </w:r>
      <w:r>
        <w:rPr>
          <w:rFonts w:ascii="仿宋" w:hAnsi="仿宋" w:eastAsia="仿宋"/>
          <w:spacing w:val="-4"/>
          <w:sz w:val="32"/>
          <w:szCs w:val="32"/>
        </w:rPr>
        <w:t>8</w:t>
      </w:r>
      <w:r>
        <w:rPr>
          <w:rFonts w:hint="eastAsia" w:ascii="仿宋" w:hAnsi="仿宋" w:eastAsia="仿宋"/>
          <w:spacing w:val="-4"/>
          <w:sz w:val="32"/>
          <w:szCs w:val="32"/>
        </w:rPr>
        <w:t>月，县政府正式印发《纲要》。</w:t>
      </w:r>
      <w:r>
        <w:rPr>
          <w:rFonts w:ascii="仿宋" w:hAnsi="仿宋" w:eastAsia="仿宋" w:cs="仿宋_GB2312"/>
          <w:sz w:val="32"/>
          <w:szCs w:val="32"/>
        </w:rPr>
        <w:t xml:space="preserve"> </w:t>
      </w:r>
    </w:p>
    <w:p>
      <w:pPr>
        <w:spacing w:line="58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二、《纲要》主要内容</w:t>
      </w:r>
    </w:p>
    <w:p>
      <w:pPr>
        <w:pStyle w:val="5"/>
        <w:shd w:val="clear" w:color="auto" w:fill="FFFFFF"/>
        <w:spacing w:before="0" w:beforeAutospacing="0" w:after="0" w:afterAutospacing="0" w:line="580" w:lineRule="exact"/>
        <w:ind w:firstLine="645"/>
        <w:rPr>
          <w:rFonts w:ascii="仿宋" w:hAnsi="仿宋" w:eastAsia="仿宋"/>
          <w:sz w:val="32"/>
          <w:szCs w:val="32"/>
        </w:rPr>
      </w:pPr>
      <w:r>
        <w:rPr>
          <w:rFonts w:hint="eastAsia" w:ascii="仿宋" w:hAnsi="仿宋" w:eastAsia="仿宋"/>
          <w:sz w:val="32"/>
          <w:szCs w:val="32"/>
        </w:rPr>
        <w:t>《纲要》按照立足新发展阶段、贯彻新发展理念、融入新发展格局的逻辑主线，描绘了今后五年乃至更长时期全县经济社会发展的宏伟蓝图。《纲要》共</w:t>
      </w:r>
      <w:r>
        <w:rPr>
          <w:rFonts w:ascii="仿宋" w:hAnsi="仿宋" w:eastAsia="仿宋"/>
          <w:sz w:val="32"/>
          <w:szCs w:val="32"/>
        </w:rPr>
        <w:t>16</w:t>
      </w:r>
      <w:r>
        <w:rPr>
          <w:rFonts w:hint="eastAsia" w:ascii="仿宋" w:hAnsi="仿宋" w:eastAsia="仿宋"/>
          <w:sz w:val="32"/>
          <w:szCs w:val="32"/>
        </w:rPr>
        <w:t>章、</w:t>
      </w:r>
      <w:r>
        <w:rPr>
          <w:rFonts w:ascii="仿宋" w:hAnsi="仿宋" w:eastAsia="仿宋"/>
          <w:sz w:val="32"/>
          <w:szCs w:val="32"/>
        </w:rPr>
        <w:t>66</w:t>
      </w:r>
      <w:r>
        <w:rPr>
          <w:rFonts w:hint="eastAsia" w:ascii="仿宋" w:hAnsi="仿宋" w:eastAsia="仿宋"/>
          <w:sz w:val="32"/>
          <w:szCs w:val="32"/>
        </w:rPr>
        <w:t>节，分为三个板块。</w:t>
      </w:r>
    </w:p>
    <w:p>
      <w:pPr>
        <w:spacing w:line="580" w:lineRule="exact"/>
        <w:ind w:firstLine="643"/>
        <w:rPr>
          <w:rFonts w:ascii="仿宋" w:hAnsi="仿宋" w:eastAsia="仿宋" w:cs="仿宋_GB2312"/>
          <w:sz w:val="32"/>
          <w:szCs w:val="32"/>
        </w:rPr>
      </w:pPr>
      <w:r>
        <w:rPr>
          <w:rFonts w:hint="eastAsia" w:ascii="仿宋" w:hAnsi="仿宋" w:eastAsia="仿宋"/>
          <w:sz w:val="32"/>
          <w:szCs w:val="32"/>
          <w:shd w:val="clear" w:color="auto" w:fill="FFFFFF"/>
        </w:rPr>
        <w:t>第一板块主要是系统总结我县全面建成小康社会取得的伟大历史成果，立足国际国内环境发生深刻变化，我县处于爬坡过坎、转型攻坚等阶段性特征，提出</w:t>
      </w:r>
      <w:r>
        <w:rPr>
          <w:rFonts w:hint="eastAsia" w:ascii="仿宋" w:hAnsi="仿宋" w:eastAsia="仿宋" w:cs="黑体"/>
          <w:spacing w:val="-6"/>
          <w:sz w:val="32"/>
          <w:szCs w:val="32"/>
        </w:rPr>
        <w:t>“十四五”时期经济社会发展定位</w:t>
      </w:r>
      <w:r>
        <w:rPr>
          <w:rFonts w:hint="eastAsia" w:ascii="仿宋" w:hAnsi="仿宋" w:eastAsia="仿宋" w:cs="仿宋_GB2312"/>
          <w:sz w:val="32"/>
          <w:szCs w:val="32"/>
        </w:rPr>
        <w:t>为“一极四区”。</w:t>
      </w:r>
      <w:bookmarkStart w:id="2" w:name="_Toc30364"/>
      <w:r>
        <w:rPr>
          <w:rFonts w:hint="eastAsia" w:ascii="仿宋" w:hAnsi="仿宋" w:eastAsia="仿宋" w:cs="仿宋_GB2312"/>
          <w:sz w:val="32"/>
          <w:szCs w:val="32"/>
        </w:rPr>
        <w:t>即信罗一体化新兴增长极</w:t>
      </w:r>
      <w:bookmarkEnd w:id="2"/>
      <w:bookmarkStart w:id="3" w:name="_Toc4054"/>
      <w:r>
        <w:rPr>
          <w:rFonts w:hint="eastAsia" w:ascii="仿宋" w:hAnsi="仿宋" w:eastAsia="仿宋" w:cs="仿宋_GB2312"/>
          <w:sz w:val="32"/>
          <w:szCs w:val="32"/>
        </w:rPr>
        <w:t>、高质量发展试验区</w:t>
      </w:r>
      <w:bookmarkEnd w:id="3"/>
      <w:bookmarkStart w:id="4" w:name="_Toc13398"/>
      <w:r>
        <w:rPr>
          <w:rFonts w:hint="eastAsia" w:ascii="仿宋" w:hAnsi="仿宋" w:eastAsia="仿宋" w:cs="仿宋_GB2312"/>
          <w:sz w:val="32"/>
          <w:szCs w:val="32"/>
        </w:rPr>
        <w:t>、</w:t>
      </w:r>
      <w:bookmarkEnd w:id="4"/>
      <w:r>
        <w:rPr>
          <w:rFonts w:hint="eastAsia" w:ascii="仿宋" w:hAnsi="仿宋" w:eastAsia="仿宋" w:cs="仿宋_GB2312"/>
          <w:sz w:val="32"/>
          <w:szCs w:val="32"/>
        </w:rPr>
        <w:t>全域旅游示范区、乡村振兴先行区、生态文明实践区。明确“十四五</w:t>
      </w:r>
      <w:r>
        <w:rPr>
          <w:rFonts w:ascii="仿宋" w:hAnsi="仿宋" w:eastAsia="仿宋" w:cs="仿宋_GB2312"/>
          <w:sz w:val="32"/>
          <w:szCs w:val="32"/>
        </w:rPr>
        <w:t>”</w:t>
      </w:r>
      <w:r>
        <w:rPr>
          <w:rFonts w:hint="eastAsia" w:ascii="仿宋" w:hAnsi="仿宋" w:eastAsia="仿宋" w:cs="仿宋_GB2312"/>
          <w:sz w:val="32"/>
          <w:szCs w:val="32"/>
        </w:rPr>
        <w:t>经济社会发展目标为持续深入推进“四个罗山”建设，经济发展取得新跨越、改革创新增添新活力、社会文明程度得到新提高、生态环境质量彰显新优势、乡村振兴迈出新步伐、</w:t>
      </w:r>
      <w:bookmarkStart w:id="5" w:name="_GoBack"/>
      <w:bookmarkEnd w:id="5"/>
      <w:r>
        <w:rPr>
          <w:rFonts w:hint="eastAsia" w:ascii="仿宋" w:hAnsi="仿宋" w:eastAsia="仿宋" w:cs="仿宋_GB2312"/>
          <w:sz w:val="32"/>
          <w:szCs w:val="32"/>
        </w:rPr>
        <w:t>人民生活获得新改善、治理效能实现新提升。</w:t>
      </w:r>
      <w:r>
        <w:rPr>
          <w:rFonts w:ascii="仿宋" w:hAnsi="仿宋" w:eastAsia="仿宋" w:cs="仿宋_GB2312"/>
          <w:sz w:val="32"/>
          <w:szCs w:val="32"/>
        </w:rPr>
        <w:t xml:space="preserve"> </w:t>
      </w:r>
      <w:r>
        <w:rPr>
          <w:rFonts w:hint="eastAsia" w:ascii="仿宋" w:hAnsi="仿宋" w:eastAsia="仿宋" w:cs="仿宋_GB2312"/>
          <w:sz w:val="32"/>
          <w:szCs w:val="32"/>
        </w:rPr>
        <w:t>并根据我县发展定位、发展战略提出二</w:t>
      </w:r>
      <w:r>
        <w:rPr>
          <w:rFonts w:hint="eastAsia" w:ascii="仿宋" w:hAnsi="仿宋" w:eastAsia="仿宋"/>
          <w:sz w:val="32"/>
          <w:szCs w:val="32"/>
        </w:rPr>
        <w:t>〇</w:t>
      </w:r>
      <w:r>
        <w:rPr>
          <w:rFonts w:hint="eastAsia" w:ascii="仿宋" w:hAnsi="仿宋" w:eastAsia="仿宋" w:cs="仿宋_GB2312"/>
          <w:sz w:val="32"/>
          <w:szCs w:val="32"/>
        </w:rPr>
        <w:t>三五年远景目标为“四个罗山”建设成效彰显，基本建成现代化罗山。</w:t>
      </w:r>
    </w:p>
    <w:p>
      <w:pPr>
        <w:pStyle w:val="8"/>
        <w:spacing w:line="560" w:lineRule="exact"/>
        <w:ind w:left="0" w:leftChars="0" w:firstLine="640"/>
        <w:rPr>
          <w:rFonts w:ascii="仿宋" w:hAnsi="仿宋" w:eastAsia="仿宋" w:cs="仿宋_GB2312"/>
          <w:sz w:val="32"/>
          <w:szCs w:val="32"/>
        </w:rPr>
      </w:pPr>
      <w:r>
        <w:rPr>
          <w:rFonts w:hint="eastAsia" w:ascii="仿宋" w:hAnsi="仿宋" w:eastAsia="仿宋" w:cs="宋体"/>
          <w:kern w:val="0"/>
          <w:sz w:val="32"/>
          <w:szCs w:val="32"/>
          <w:shd w:val="clear" w:color="auto" w:fill="FFFFFF"/>
        </w:rPr>
        <w:t>第二板块分述</w:t>
      </w:r>
      <w:r>
        <w:rPr>
          <w:rFonts w:hint="eastAsia" w:ascii="黑体" w:hAnsi="黑体" w:eastAsia="黑体" w:cs="黑体"/>
          <w:sz w:val="32"/>
          <w:szCs w:val="32"/>
        </w:rPr>
        <w:t>“</w:t>
      </w:r>
      <w:r>
        <w:rPr>
          <w:rFonts w:hint="eastAsia" w:ascii="仿宋" w:hAnsi="仿宋" w:eastAsia="仿宋" w:cs="仿宋_GB2312"/>
          <w:sz w:val="32"/>
          <w:szCs w:val="32"/>
        </w:rPr>
        <w:t>十四五”时期经济社会发展的重点任务</w:t>
      </w:r>
      <w:r>
        <w:rPr>
          <w:rFonts w:hint="eastAsia" w:ascii="仿宋" w:hAnsi="仿宋" w:eastAsia="仿宋" w:cs="宋体"/>
          <w:kern w:val="0"/>
          <w:sz w:val="32"/>
          <w:szCs w:val="32"/>
          <w:shd w:val="clear" w:color="auto" w:fill="FFFFFF"/>
        </w:rPr>
        <w:t>，提出工业转型升级、服务业发展、农业现代化、乡村振兴、融入新发展格局、县域空间布局、创新驱动发展、生态建设、基础设施建设、文化资源、深化改革、民生保障、法治建设等</w:t>
      </w:r>
      <w:r>
        <w:rPr>
          <w:rFonts w:ascii="仿宋" w:hAnsi="仿宋" w:eastAsia="仿宋" w:cs="宋体"/>
          <w:kern w:val="0"/>
          <w:sz w:val="32"/>
          <w:szCs w:val="32"/>
          <w:shd w:val="clear" w:color="auto" w:fill="FFFFFF"/>
        </w:rPr>
        <w:t>13</w:t>
      </w:r>
      <w:r>
        <w:rPr>
          <w:rFonts w:hint="eastAsia" w:ascii="仿宋" w:hAnsi="仿宋" w:eastAsia="仿宋" w:cs="宋体"/>
          <w:kern w:val="0"/>
          <w:sz w:val="32"/>
          <w:szCs w:val="32"/>
          <w:shd w:val="clear" w:color="auto" w:fill="FFFFFF"/>
        </w:rPr>
        <w:t>项经济社会发展重点任务。同时，设置</w:t>
      </w:r>
      <w:r>
        <w:rPr>
          <w:rFonts w:ascii="仿宋" w:hAnsi="仿宋" w:eastAsia="仿宋" w:cs="宋体"/>
          <w:kern w:val="0"/>
          <w:sz w:val="32"/>
          <w:szCs w:val="32"/>
          <w:shd w:val="clear" w:color="auto" w:fill="FFFFFF"/>
        </w:rPr>
        <w:t>25</w:t>
      </w:r>
      <w:r>
        <w:rPr>
          <w:rFonts w:hint="eastAsia" w:ascii="仿宋" w:hAnsi="仿宋" w:eastAsia="仿宋" w:cs="宋体"/>
          <w:kern w:val="0"/>
          <w:sz w:val="32"/>
          <w:szCs w:val="32"/>
          <w:shd w:val="clear" w:color="auto" w:fill="FFFFFF"/>
        </w:rPr>
        <w:t>个专栏明确了1</w:t>
      </w:r>
      <w:r>
        <w:rPr>
          <w:rFonts w:ascii="仿宋" w:hAnsi="仿宋" w:eastAsia="仿宋" w:cs="宋体"/>
          <w:kern w:val="0"/>
          <w:sz w:val="32"/>
          <w:szCs w:val="32"/>
          <w:shd w:val="clear" w:color="auto" w:fill="FFFFFF"/>
        </w:rPr>
        <w:t>38</w:t>
      </w:r>
      <w:r>
        <w:rPr>
          <w:rFonts w:hint="eastAsia" w:ascii="仿宋" w:hAnsi="仿宋" w:eastAsia="仿宋" w:cs="宋体"/>
          <w:kern w:val="0"/>
          <w:sz w:val="32"/>
          <w:szCs w:val="32"/>
          <w:shd w:val="clear" w:color="auto" w:fill="FFFFFF"/>
        </w:rPr>
        <w:t>项关系经济社会发展全局和民生福祉改善的重大工程。</w:t>
      </w:r>
    </w:p>
    <w:p>
      <w:pPr>
        <w:spacing w:line="560" w:lineRule="exact"/>
        <w:ind w:firstLine="640"/>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第三板块为规划实施保障。重点围绕加强党的全面领导、强化规划引导、强化规划实施管理、强化要素支撑保障、强化重大项目带动等方面，提出强化实施的保障措施。</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FF"/>
    <w:rsid w:val="000309E7"/>
    <w:rsid w:val="000A0DC5"/>
    <w:rsid w:val="00146CE5"/>
    <w:rsid w:val="00172AFF"/>
    <w:rsid w:val="002037F2"/>
    <w:rsid w:val="002B45C8"/>
    <w:rsid w:val="00690F5B"/>
    <w:rsid w:val="00764B8C"/>
    <w:rsid w:val="007778F1"/>
    <w:rsid w:val="00793FA6"/>
    <w:rsid w:val="007E111F"/>
    <w:rsid w:val="0093364F"/>
    <w:rsid w:val="00946110"/>
    <w:rsid w:val="009579EC"/>
    <w:rsid w:val="00A72F9F"/>
    <w:rsid w:val="00AC15C3"/>
    <w:rsid w:val="00B64FC1"/>
    <w:rsid w:val="00BC1FF2"/>
    <w:rsid w:val="00E169B4"/>
    <w:rsid w:val="00E23168"/>
    <w:rsid w:val="00F618CC"/>
    <w:rsid w:val="00FE08F8"/>
    <w:rsid w:val="7FD61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
    <w:unhideWhenUsed/>
    <w:qFormat/>
    <w:uiPriority w:val="99"/>
    <w:pPr>
      <w:spacing w:line="360" w:lineRule="auto"/>
      <w:ind w:firstLine="200" w:firstLineChars="200"/>
    </w:pPr>
    <w:rPr>
      <w:rFonts w:ascii="Calibri" w:hAnsi="Calibri" w:eastAsia="仿宋" w:cs="Times New Roman"/>
      <w:sz w:val="32"/>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Body Text First Indent 21"/>
    <w:basedOn w:val="1"/>
    <w:qFormat/>
    <w:uiPriority w:val="0"/>
    <w:pPr>
      <w:spacing w:after="120" w:line="360" w:lineRule="auto"/>
      <w:ind w:left="420" w:leftChars="200" w:firstLine="420" w:firstLineChars="200"/>
    </w:pPr>
    <w:rPr>
      <w:rFonts w:ascii="Times New Roman" w:hAnsi="Times New Roman" w:eastAsia="宋体" w:cs="Times New Roman"/>
      <w:sz w:val="24"/>
      <w:szCs w:val="24"/>
    </w:rPr>
  </w:style>
  <w:style w:type="character" w:customStyle="1" w:styleId="9">
    <w:name w:val="正文文本 字符"/>
    <w:basedOn w:val="7"/>
    <w:link w:val="2"/>
    <w:qFormat/>
    <w:uiPriority w:val="99"/>
    <w:rPr>
      <w:rFonts w:ascii="Calibri" w:hAnsi="Calibri" w:eastAsia="仿宋" w:cs="Times New Roman"/>
      <w:sz w:val="32"/>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163</Words>
  <Characters>931</Characters>
  <Lines>7</Lines>
  <Paragraphs>2</Paragraphs>
  <TotalTime>0</TotalTime>
  <ScaleCrop>false</ScaleCrop>
  <LinksUpToDate>false</LinksUpToDate>
  <CharactersWithSpaces>1092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2023-04-24T09:46:00Z</dcterms:created>
  <dc:creator>Administrator</dc:creator>
  <cp:lastModifiedBy>guest</cp:lastModifiedBy>
  <cp:lastPrinted>2023-04-24T09:21:00Z</cp:lastPrinted>
  <dcterms:modified xsi:type="dcterms:W3CDTF">2023-04-24T10:07:51Z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