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600" w:lineRule="exact"/>
        <w:ind w:firstLine="504"/>
        <w:jc w:val="center"/>
        <w:rPr>
          <w:rFonts w:ascii="新宋体" w:hAnsi="新宋体" w:eastAsia="新宋体" w:cs="宋体"/>
          <w:b/>
          <w:bCs/>
          <w:kern w:val="0"/>
          <w:sz w:val="44"/>
          <w:szCs w:val="44"/>
        </w:rPr>
      </w:pP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  <w:lang w:eastAsia="zh-CN"/>
        </w:rPr>
        <w:t>2022年度中国共产主义青年团罗山县委员会</w:t>
      </w:r>
      <w:r>
        <w:rPr>
          <w:rFonts w:ascii="新宋体" w:hAnsi="新宋体" w:eastAsia="新宋体" w:cs="宋体"/>
          <w:b/>
          <w:bCs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部门</w:t>
      </w: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预算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</w:rPr>
        <w:t>说明</w:t>
      </w:r>
    </w:p>
    <w:p>
      <w:pPr>
        <w:spacing w:line="600" w:lineRule="exact"/>
        <w:ind w:firstLine="504"/>
        <w:jc w:val="center"/>
        <w:rPr>
          <w:rFonts w:ascii="新宋体" w:hAnsi="新宋体" w:eastAsia="新宋体" w:cs="宋体"/>
          <w:kern w:val="0"/>
          <w:sz w:val="44"/>
          <w:szCs w:val="44"/>
        </w:rPr>
      </w:pPr>
    </w:p>
    <w:p>
      <w:pPr>
        <w:spacing w:after="240" w:line="600" w:lineRule="exact"/>
        <w:jc w:val="center"/>
        <w:rPr>
          <w:rFonts w:ascii="新宋体" w:hAnsi="新宋体" w:eastAsia="新宋体" w:cs="宋体"/>
          <w:kern w:val="0"/>
          <w:sz w:val="44"/>
          <w:szCs w:val="44"/>
        </w:rPr>
      </w:pP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　　目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</w:rPr>
        <w:t> </w:t>
      </w: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录</w:t>
      </w:r>
    </w:p>
    <w:p>
      <w:pPr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32"/>
          <w:szCs w:val="32"/>
        </w:rPr>
        <w:t>　　</w:t>
      </w:r>
      <w:r>
        <w:rPr>
          <w:rFonts w:ascii="黑体" w:hAnsi="黑体" w:eastAsia="黑体" w:cs="宋体"/>
          <w:bCs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中国共产主义青年团罗山县委员会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部门</w:t>
      </w:r>
      <w:r>
        <w:rPr>
          <w:rFonts w:ascii="黑体" w:hAnsi="黑体" w:eastAsia="黑体" w:cs="宋体"/>
          <w:bCs/>
          <w:kern w:val="0"/>
          <w:sz w:val="32"/>
          <w:szCs w:val="32"/>
        </w:rPr>
        <w:t>概况</w:t>
      </w:r>
    </w:p>
    <w:p>
      <w:pPr>
        <w:widowControl/>
        <w:shd w:val="clear" w:color="auto" w:fill="FFFFFF"/>
        <w:ind w:left="45" w:right="45" w:firstLine="645"/>
        <w:jc w:val="left"/>
        <w:rPr>
          <w:rFonts w:hint="eastAsia" w:ascii="仿宋" w:hAnsi="仿宋" w:eastAsia="仿宋" w:cs="Arial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一、主要职能</w:t>
      </w:r>
    </w:p>
    <w:p>
      <w:pPr>
        <w:widowControl/>
        <w:shd w:val="clear" w:color="auto" w:fill="FFFFFF"/>
        <w:ind w:left="45" w:right="45" w:firstLine="645"/>
        <w:jc w:val="left"/>
        <w:rPr>
          <w:rFonts w:hint="eastAsia" w:ascii="仿宋" w:hAnsi="仿宋" w:eastAsia="仿宋" w:cs="Arial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二、机构设置</w:t>
      </w:r>
    </w:p>
    <w:p>
      <w:pPr>
        <w:widowControl/>
        <w:shd w:val="clear" w:color="auto" w:fill="FFFFFF"/>
        <w:ind w:left="45" w:right="45" w:firstLine="645"/>
        <w:jc w:val="left"/>
        <w:rPr>
          <w:rFonts w:hint="eastAsia" w:ascii="仿宋" w:hAnsi="仿宋" w:eastAsia="仿宋" w:cs="Arial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、部门预算单位构成</w:t>
      </w:r>
    </w:p>
    <w:p>
      <w:pPr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/>
          <w:bCs/>
          <w:kern w:val="0"/>
          <w:sz w:val="24"/>
          <w:szCs w:val="24"/>
        </w:rPr>
        <w:t>　　</w:t>
      </w:r>
      <w:r>
        <w:rPr>
          <w:rFonts w:hint="eastAsia" w:ascii="黑体" w:hAnsi="黑体" w:eastAsia="黑体" w:cs="宋体"/>
          <w:b/>
          <w:bCs/>
          <w:kern w:val="0"/>
          <w:sz w:val="24"/>
          <w:szCs w:val="24"/>
        </w:rPr>
        <w:t xml:space="preserve"> </w:t>
      </w:r>
      <w:r>
        <w:rPr>
          <w:rFonts w:ascii="黑体" w:hAnsi="黑体" w:eastAsia="黑体" w:cs="宋体"/>
          <w:bCs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中国共产主义青年团罗山县委员会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部门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2022年度</w:t>
      </w:r>
      <w:r>
        <w:rPr>
          <w:rFonts w:ascii="黑体" w:hAnsi="黑体" w:eastAsia="黑体" w:cs="宋体"/>
          <w:bCs/>
          <w:kern w:val="0"/>
          <w:sz w:val="32"/>
          <w:szCs w:val="32"/>
        </w:rPr>
        <w:t>部门预算情况说明</w:t>
      </w:r>
    </w:p>
    <w:p>
      <w:pPr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　　第三部分 名词解释</w:t>
      </w:r>
    </w:p>
    <w:p>
      <w:pPr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　　附件：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中国共产主义青年团罗山县委员会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部门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2022年度</w:t>
      </w:r>
      <w:r>
        <w:rPr>
          <w:rFonts w:ascii="黑体" w:hAnsi="黑体" w:eastAsia="黑体" w:cs="宋体"/>
          <w:bCs/>
          <w:kern w:val="0"/>
          <w:sz w:val="32"/>
          <w:szCs w:val="32"/>
        </w:rPr>
        <w:t>部门预算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一、部门收支总体情况表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二、部门收入总体情况表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三、部门支出总体情况表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</w:t>
      </w:r>
      <w:r>
        <w:rPr>
          <w:rFonts w:ascii="仿宋" w:hAnsi="仿宋" w:eastAsia="仿宋" w:cs="宋体"/>
          <w:kern w:val="0"/>
          <w:sz w:val="32"/>
          <w:szCs w:val="32"/>
        </w:rPr>
        <w:t>、财政拨款收支总体情况表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</w:t>
      </w:r>
      <w:r>
        <w:rPr>
          <w:rFonts w:ascii="仿宋" w:hAnsi="仿宋" w:eastAsia="仿宋" w:cs="宋体"/>
          <w:kern w:val="0"/>
          <w:sz w:val="32"/>
          <w:szCs w:val="32"/>
        </w:rPr>
        <w:t>、一般公共预算支出情况表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六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一般公共预算基本支出情况表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宋体"/>
          <w:kern w:val="0"/>
          <w:sz w:val="32"/>
          <w:szCs w:val="32"/>
        </w:rPr>
        <w:t>、支出经济分类汇总表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八</w:t>
      </w:r>
      <w:r>
        <w:rPr>
          <w:rFonts w:ascii="仿宋" w:hAnsi="仿宋" w:eastAsia="仿宋" w:cs="宋体"/>
          <w:kern w:val="0"/>
          <w:sz w:val="32"/>
          <w:szCs w:val="32"/>
        </w:rPr>
        <w:t>、一般公共预算“三公”经费支出情况表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九、项目支出表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十</w:t>
      </w:r>
      <w:r>
        <w:rPr>
          <w:rFonts w:ascii="仿宋" w:hAnsi="仿宋" w:eastAsia="仿宋" w:cs="宋体"/>
          <w:kern w:val="0"/>
          <w:sz w:val="32"/>
          <w:szCs w:val="32"/>
        </w:rPr>
        <w:t>、政府性基金预算支出情况表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宋体"/>
          <w:kern w:val="0"/>
          <w:sz w:val="32"/>
          <w:szCs w:val="32"/>
        </w:rPr>
        <w:t>、部门（单位）整体绩效目标表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宋体"/>
          <w:kern w:val="0"/>
          <w:sz w:val="32"/>
          <w:szCs w:val="32"/>
        </w:rPr>
        <w:t>、财政支出绩效目标表</w:t>
      </w:r>
    </w:p>
    <w:p>
      <w:pPr>
        <w:jc w:val="center"/>
        <w:rPr>
          <w:rFonts w:hint="eastAsia" w:ascii="黑体" w:eastAsia="黑体" w:cs="宋体"/>
          <w:bCs/>
          <w:kern w:val="0"/>
          <w:sz w:val="32"/>
          <w:szCs w:val="32"/>
        </w:rPr>
      </w:pPr>
      <w:r>
        <w:rPr>
          <w:rFonts w:hint="eastAsia" w:ascii="黑体" w:eastAsia="黑体" w:cs="宋体"/>
          <w:bCs/>
          <w:kern w:val="0"/>
          <w:sz w:val="32"/>
          <w:szCs w:val="32"/>
        </w:rPr>
        <w:t>第一部分</w:t>
      </w:r>
      <w:r>
        <w:rPr>
          <w:rFonts w:hint="eastAsia" w:ascii="黑体" w:eastAsia="黑体" w:cs="宋体"/>
          <w:bCs/>
          <w:kern w:val="0"/>
          <w:sz w:val="32"/>
          <w:szCs w:val="32"/>
        </w:rPr>
        <w:br w:type="textWrapping"/>
      </w:r>
      <w:r>
        <w:rPr>
          <w:rFonts w:hint="eastAsia" w:eastAsia="黑体"/>
          <w:color w:val="000000"/>
          <w:sz w:val="32"/>
          <w:szCs w:val="32"/>
          <w:lang w:eastAsia="zh-CN"/>
        </w:rPr>
        <w:t>中国共产主义青年团罗山县委员会</w:t>
      </w:r>
      <w:r>
        <w:rPr>
          <w:rFonts w:hint="eastAsia" w:ascii="黑体" w:eastAsia="黑体" w:cs="宋体"/>
          <w:bCs/>
          <w:kern w:val="0"/>
          <w:sz w:val="32"/>
          <w:szCs w:val="32"/>
        </w:rPr>
        <w:t>部门概况</w:t>
      </w:r>
    </w:p>
    <w:p>
      <w:pPr>
        <w:jc w:val="left"/>
        <w:rPr>
          <w:rFonts w:hint="eastAsia" w:asci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left="420" w:leftChars="200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一、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中国共产主义青年团罗山县委员会</w:t>
      </w:r>
      <w:r>
        <w:rPr>
          <w:rFonts w:hint="eastAsia" w:ascii="微软雅黑" w:hAnsi="微软雅黑" w:eastAsia="微软雅黑"/>
          <w:b/>
          <w:sz w:val="32"/>
          <w:szCs w:val="32"/>
        </w:rPr>
        <w:t>部门主要职能</w:t>
      </w:r>
    </w:p>
    <w:p>
      <w:pPr>
        <w:adjustRightInd w:val="0"/>
        <w:snapToGrid w:val="0"/>
        <w:spacing w:line="560" w:lineRule="exact"/>
        <w:ind w:left="420" w:left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中国共产主义青年团罗山县委员会</w:t>
      </w:r>
      <w:r>
        <w:rPr>
          <w:rFonts w:hint="eastAsia" w:ascii="仿宋" w:hAnsi="仿宋" w:eastAsia="仿宋" w:cs="宋体"/>
          <w:kern w:val="0"/>
          <w:sz w:val="32"/>
          <w:szCs w:val="32"/>
        </w:rPr>
        <w:t>部门的主要职责是：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25" w:firstLineChars="133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领导全县共青团工作；领导青联、学联、青年统战和少先队工作，对全县青年社团组织进行指导和管理；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25" w:firstLineChars="133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参与制定并负责实施青少年事业的发展规划和青少年工作的方针、政策；关心青少年成长成才，维护青少年合法权益，协助党和政府处理、协调青少年利益相关事务；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25" w:firstLineChars="133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调查青少年成长中遇到的实际问题，提出相应的对策，引导青年正确处理工作、学习、生活等问题，积极开展各种活动；协助政府教育部门做好高、中、小学校的教育管理工作，维护学校的稳定和社会的安定团结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25" w:firstLineChars="133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在全县经济工作中，组织带领全县团员青年发挥生力军和突击队作用，完成县委、县政府交办的有关经济工作任务；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25" w:firstLineChars="133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负责团的组织建设、协助党委抓好县各乡镇及县直部门团委领导班子建设、负责团干培训。</w:t>
      </w:r>
    </w:p>
    <w:p>
      <w:pPr>
        <w:adjustRightInd w:val="0"/>
        <w:snapToGrid w:val="0"/>
        <w:spacing w:line="560" w:lineRule="exact"/>
        <w:ind w:left="420" w:left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二、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中国共产主义青年团罗山县委员会</w:t>
      </w:r>
      <w:r>
        <w:rPr>
          <w:rFonts w:hint="eastAsia" w:ascii="微软雅黑" w:hAnsi="微软雅黑" w:eastAsia="微软雅黑"/>
          <w:b/>
          <w:sz w:val="32"/>
          <w:szCs w:val="32"/>
        </w:rPr>
        <w:t>部门的机构设置</w:t>
      </w:r>
      <w:r>
        <w:rPr>
          <w:rFonts w:hint="eastAsia" w:ascii="微软雅黑" w:hAnsi="微软雅黑" w:eastAsia="微软雅黑"/>
          <w:b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中国共产主义青年团罗山县委员会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下设：办公室。</w:t>
      </w:r>
    </w:p>
    <w:p>
      <w:pPr>
        <w:adjustRightInd w:val="0"/>
        <w:snapToGrid w:val="0"/>
        <w:spacing w:line="560" w:lineRule="exact"/>
        <w:ind w:left="420" w:leftChars="200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三、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中国共产主义青年团罗山县委员会</w:t>
      </w:r>
      <w:r>
        <w:rPr>
          <w:rFonts w:hint="eastAsia" w:ascii="微软雅黑" w:hAnsi="微软雅黑" w:eastAsia="微软雅黑"/>
          <w:b/>
          <w:sz w:val="32"/>
          <w:szCs w:val="32"/>
        </w:rPr>
        <w:t>部门预算单位构成</w:t>
      </w:r>
    </w:p>
    <w:p>
      <w:pPr>
        <w:adjustRightInd w:val="0"/>
        <w:snapToGrid w:val="0"/>
        <w:spacing w:line="560" w:lineRule="exact"/>
        <w:ind w:left="420" w:left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中国共产主义青年团罗山县委员会</w:t>
      </w:r>
      <w:r>
        <w:rPr>
          <w:rFonts w:hint="eastAsia" w:ascii="仿宋" w:hAnsi="仿宋" w:eastAsia="仿宋" w:cs="宋体"/>
          <w:kern w:val="0"/>
          <w:sz w:val="32"/>
          <w:szCs w:val="32"/>
        </w:rPr>
        <w:t>部门没有下属单位，则需要公开： 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①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中国共产主义青年团罗山县委员会</w:t>
      </w:r>
      <w:r>
        <w:rPr>
          <w:rFonts w:hint="eastAsia" w:ascii="仿宋" w:hAnsi="仿宋" w:eastAsia="仿宋" w:cs="宋体"/>
          <w:kern w:val="0"/>
          <w:sz w:val="32"/>
          <w:szCs w:val="32"/>
        </w:rPr>
        <w:t>部门预算公开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第二部分</w:t>
      </w:r>
      <w:r>
        <w:rPr>
          <w:rFonts w:hint="eastAsia" w:ascii="微软雅黑" w:hAnsi="微软雅黑" w:eastAsia="微软雅黑"/>
          <w:sz w:val="32"/>
          <w:szCs w:val="32"/>
        </w:rPr>
        <w:br w:type="textWrapping"/>
      </w:r>
      <w:r>
        <w:rPr>
          <w:rFonts w:hint="eastAsia" w:ascii="微软雅黑" w:hAnsi="微软雅黑" w:eastAsia="微软雅黑"/>
          <w:sz w:val="32"/>
          <w:szCs w:val="32"/>
          <w:lang w:eastAsia="zh-CN"/>
        </w:rPr>
        <w:t>中国共产主义青年团罗山县委员会</w:t>
      </w:r>
      <w:r>
        <w:rPr>
          <w:rFonts w:hint="eastAsia" w:ascii="微软雅黑" w:hAnsi="微软雅黑" w:eastAsia="微软雅黑"/>
          <w:sz w:val="32"/>
          <w:szCs w:val="32"/>
        </w:rPr>
        <w:t>部门2022年度部门预算情况说明</w:t>
      </w:r>
    </w:p>
    <w:p>
      <w:pPr>
        <w:widowControl/>
        <w:ind w:firstLine="423" w:firstLineChars="157"/>
        <w:jc w:val="left"/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ind w:firstLine="704" w:firstLineChars="2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一、收入支出预算总体情况说明</w:t>
      </w:r>
      <w:r>
        <w:rPr>
          <w:rFonts w:hint="eastAsia" w:ascii="微软雅黑" w:hAnsi="微软雅黑" w:eastAsia="微软雅黑"/>
          <w:sz w:val="32"/>
          <w:szCs w:val="32"/>
        </w:rPr>
        <w:br w:type="textWrapping"/>
      </w:r>
      <w:r>
        <w:rPr>
          <w:rFonts w:hint="eastAsia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中国共产主义青年团罗山县委员会</w:t>
      </w:r>
      <w:r>
        <w:rPr>
          <w:rFonts w:hint="eastAsia" w:ascii="仿宋" w:hAnsi="仿宋" w:eastAsia="仿宋"/>
          <w:sz w:val="32"/>
          <w:szCs w:val="32"/>
        </w:rPr>
        <w:t>部门2022年收入总计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23.63</w:t>
      </w:r>
      <w:r>
        <w:rPr>
          <w:rFonts w:hint="eastAsia" w:ascii="仿宋" w:hAnsi="仿宋" w:eastAsia="仿宋"/>
          <w:sz w:val="32"/>
          <w:szCs w:val="32"/>
        </w:rPr>
        <w:t>万元，支出总计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23.63</w:t>
      </w:r>
      <w:r>
        <w:rPr>
          <w:rFonts w:hint="eastAsia" w:ascii="仿宋" w:hAnsi="仿宋" w:eastAsia="仿宋"/>
          <w:sz w:val="32"/>
          <w:szCs w:val="32"/>
        </w:rPr>
        <w:t>万元，与2021年相比，收、支总计减少6.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万元，减少20.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/>
          <w:sz w:val="32"/>
          <w:szCs w:val="32"/>
        </w:rPr>
        <w:t xml:space="preserve">%。主要原因：工资福利支出减少、商品和服务支出减少。  </w:t>
      </w:r>
    </w:p>
    <w:p>
      <w:pPr>
        <w:ind w:firstLine="704" w:firstLineChars="2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二、收入预算总体情况说明</w:t>
      </w:r>
      <w:r>
        <w:rPr>
          <w:rFonts w:hint="eastAsia" w:ascii="微软雅黑" w:hAnsi="微软雅黑" w:eastAsia="微软雅黑"/>
          <w:sz w:val="32"/>
          <w:szCs w:val="32"/>
        </w:rPr>
        <w:br w:type="textWrapping"/>
      </w:r>
      <w:r>
        <w:rPr>
          <w:rFonts w:hint="eastAsia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中国共产主义青年团罗山县委员会</w:t>
      </w:r>
      <w:r>
        <w:rPr>
          <w:rFonts w:hint="eastAsia" w:ascii="仿宋" w:hAnsi="仿宋" w:eastAsia="仿宋"/>
          <w:sz w:val="32"/>
          <w:szCs w:val="32"/>
        </w:rPr>
        <w:t>部门2022年收入合计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23.63</w:t>
      </w:r>
      <w:r>
        <w:rPr>
          <w:rFonts w:hint="eastAsia" w:ascii="仿宋" w:hAnsi="仿宋" w:eastAsia="仿宋"/>
          <w:sz w:val="32"/>
          <w:szCs w:val="32"/>
        </w:rPr>
        <w:t>万元，其中：一般公共预算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23.63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微软雅黑" w:hAnsi="微软雅黑" w:eastAsia="微软雅黑"/>
          <w:sz w:val="32"/>
          <w:szCs w:val="32"/>
        </w:rPr>
        <w:t xml:space="preserve">    三、支出预算总体情况说明</w:t>
      </w:r>
      <w:r>
        <w:rPr>
          <w:rFonts w:hint="eastAsia" w:ascii="微软雅黑" w:hAnsi="微软雅黑" w:eastAsia="微软雅黑"/>
          <w:sz w:val="32"/>
          <w:szCs w:val="32"/>
        </w:rPr>
        <w:br w:type="textWrapping"/>
      </w:r>
      <w:r>
        <w:rPr>
          <w:rFonts w:hint="eastAsia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eastAsia="zh-CN"/>
        </w:rPr>
        <w:t>中国共产主义青年团罗山县委员会</w:t>
      </w:r>
      <w:r>
        <w:rPr>
          <w:rFonts w:hint="eastAsia" w:ascii="仿宋" w:hAnsi="仿宋" w:eastAsia="仿宋"/>
          <w:sz w:val="32"/>
          <w:szCs w:val="32"/>
        </w:rPr>
        <w:t>部门2022年支出合计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23.63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23.63</w:t>
      </w:r>
      <w:r>
        <w:rPr>
          <w:rFonts w:hint="eastAsia" w:ascii="仿宋" w:hAnsi="仿宋" w:eastAsia="仿宋"/>
          <w:sz w:val="32"/>
          <w:szCs w:val="32"/>
        </w:rPr>
        <w:t>万元，占100%；项目支出0.00万元，占0%。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微软雅黑" w:hAnsi="微软雅黑" w:eastAsia="微软雅黑"/>
          <w:sz w:val="32"/>
          <w:szCs w:val="32"/>
        </w:rPr>
        <w:t xml:space="preserve">    四、财政拨款收入支出预算总体情况说明</w:t>
      </w:r>
      <w:r>
        <w:rPr>
          <w:rFonts w:hint="eastAsia" w:ascii="微软雅黑" w:hAnsi="微软雅黑" w:eastAsia="微软雅黑"/>
          <w:sz w:val="32"/>
          <w:szCs w:val="32"/>
        </w:rPr>
        <w:br w:type="textWrapping"/>
      </w:r>
      <w:r>
        <w:rPr>
          <w:rFonts w:hint="eastAsia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中国共产主义青年团罗山县委员会</w:t>
      </w:r>
      <w:r>
        <w:rPr>
          <w:rFonts w:hint="eastAsia" w:ascii="仿宋" w:hAnsi="仿宋" w:eastAsia="仿宋"/>
          <w:sz w:val="32"/>
          <w:szCs w:val="32"/>
        </w:rPr>
        <w:t>部门2022年一般公共预算收支预算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23.63</w:t>
      </w:r>
      <w:r>
        <w:rPr>
          <w:rFonts w:hint="eastAsia" w:ascii="仿宋" w:hAnsi="仿宋" w:eastAsia="仿宋"/>
          <w:sz w:val="32"/>
          <w:szCs w:val="32"/>
        </w:rPr>
        <w:t>万元。与2021年相比，一般公共预算收支预算减少6.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万元，减少20.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/>
          <w:sz w:val="32"/>
          <w:szCs w:val="32"/>
        </w:rPr>
        <w:t xml:space="preserve">%。主要原因：工资福利支出减少、商品和服务支出减少。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五、一般公共预算支出预算情况说明</w:t>
      </w:r>
      <w:r>
        <w:rPr>
          <w:rFonts w:hint="eastAsia" w:ascii="微软雅黑" w:hAnsi="微软雅黑" w:eastAsia="微软雅黑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中国共产主义青年团罗山县委员会</w:t>
      </w:r>
      <w:r>
        <w:rPr>
          <w:rFonts w:hint="eastAsia" w:ascii="仿宋" w:hAnsi="仿宋" w:eastAsia="仿宋"/>
          <w:sz w:val="32"/>
          <w:szCs w:val="32"/>
        </w:rPr>
        <w:t>部门2022年一般公共预算支出年初预算为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23.63</w:t>
      </w:r>
      <w:r>
        <w:rPr>
          <w:rFonts w:hint="eastAsia" w:ascii="仿宋" w:hAnsi="仿宋" w:eastAsia="仿宋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19.39</w:t>
      </w:r>
      <w:r>
        <w:rPr>
          <w:rFonts w:hint="eastAsia" w:ascii="仿宋" w:hAnsi="仿宋" w:eastAsia="仿宋"/>
          <w:sz w:val="32"/>
          <w:szCs w:val="32"/>
        </w:rPr>
        <w:t>万元，占年初预算8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06</w:t>
      </w:r>
      <w:r>
        <w:rPr>
          <w:rFonts w:hint="eastAsia" w:ascii="仿宋" w:hAnsi="仿宋" w:eastAsia="仿宋"/>
          <w:sz w:val="32"/>
          <w:szCs w:val="32"/>
        </w:rPr>
        <w:t>%；社会保障和就业支出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1.89</w:t>
      </w:r>
      <w:r>
        <w:rPr>
          <w:rFonts w:hint="eastAsia" w:ascii="仿宋" w:hAnsi="仿宋" w:eastAsia="仿宋"/>
          <w:sz w:val="32"/>
          <w:szCs w:val="32"/>
        </w:rPr>
        <w:t>万元，占年初预算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7.99</w:t>
      </w:r>
      <w:r>
        <w:rPr>
          <w:rFonts w:hint="eastAsia" w:ascii="仿宋" w:hAnsi="仿宋" w:eastAsia="仿宋"/>
          <w:sz w:val="32"/>
          <w:szCs w:val="32"/>
        </w:rPr>
        <w:t>%；医疗卫生支出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0.94</w:t>
      </w:r>
      <w:r>
        <w:rPr>
          <w:rFonts w:hint="eastAsia" w:ascii="仿宋" w:hAnsi="仿宋" w:eastAsia="仿宋"/>
          <w:sz w:val="32"/>
          <w:szCs w:val="32"/>
        </w:rPr>
        <w:t>万元，占年初预算3.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98</w:t>
      </w:r>
      <w:r>
        <w:rPr>
          <w:rFonts w:hint="eastAsia" w:ascii="仿宋" w:hAnsi="仿宋" w:eastAsia="仿宋"/>
          <w:sz w:val="32"/>
          <w:szCs w:val="32"/>
        </w:rPr>
        <w:t>%；住房保障类支出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1.41</w:t>
      </w:r>
      <w:r>
        <w:rPr>
          <w:rFonts w:hint="eastAsia" w:ascii="仿宋" w:hAnsi="仿宋" w:eastAsia="仿宋"/>
          <w:sz w:val="32"/>
          <w:szCs w:val="32"/>
        </w:rPr>
        <w:t>万元，占年初预算5.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97</w:t>
      </w:r>
      <w:r>
        <w:rPr>
          <w:rFonts w:hint="eastAsia" w:ascii="仿宋" w:hAnsi="仿宋" w:eastAsia="仿宋"/>
          <w:sz w:val="32"/>
          <w:szCs w:val="32"/>
        </w:rPr>
        <w:t>%。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微软雅黑" w:hAnsi="微软雅黑" w:eastAsia="微软雅黑"/>
          <w:sz w:val="32"/>
          <w:szCs w:val="32"/>
        </w:rPr>
        <w:t xml:space="preserve">    六、一般公共预算基本支出预算情况说明</w:t>
      </w:r>
    </w:p>
    <w:p>
      <w:pPr>
        <w:adjustRightInd w:val="0"/>
        <w:snapToGrid w:val="0"/>
        <w:spacing w:line="560" w:lineRule="exact"/>
        <w:ind w:firstLine="704" w:firstLineChars="22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2022年一般公共预算基本支出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23.63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23.19</w:t>
      </w:r>
      <w:r>
        <w:rPr>
          <w:rFonts w:hint="eastAsia" w:ascii="仿宋" w:hAnsi="仿宋" w:eastAsia="仿宋"/>
          <w:sz w:val="32"/>
          <w:szCs w:val="32"/>
        </w:rPr>
        <w:t>万元，主要包括：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</w:t>
      </w:r>
      <w:r>
        <w:rPr>
          <w:rFonts w:hint="eastAsia" w:ascii="仿宋" w:hAnsi="仿宋" w:eastAsia="仿宋"/>
          <w:sz w:val="32"/>
          <w:szCs w:val="32"/>
        </w:rPr>
        <w:t>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0.44</w:t>
      </w:r>
      <w:r>
        <w:rPr>
          <w:rFonts w:hint="eastAsia" w:ascii="仿宋" w:hAnsi="仿宋" w:eastAsia="仿宋"/>
          <w:sz w:val="32"/>
          <w:szCs w:val="32"/>
        </w:rPr>
        <w:t>万元，主要包括：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微软雅黑" w:hAnsi="微软雅黑" w:eastAsia="微软雅黑"/>
          <w:sz w:val="32"/>
          <w:szCs w:val="32"/>
        </w:rPr>
        <w:t xml:space="preserve">    七、支出预算经济分类情况说明</w:t>
      </w:r>
    </w:p>
    <w:p>
      <w:pPr>
        <w:adjustRightInd w:val="0"/>
        <w:snapToGrid w:val="0"/>
        <w:spacing w:line="560" w:lineRule="exact"/>
        <w:ind w:firstLine="704" w:firstLineChars="22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的全部预算支出。</w:t>
      </w:r>
    </w:p>
    <w:p>
      <w:pPr>
        <w:adjustRightInd w:val="0"/>
        <w:snapToGrid w:val="0"/>
        <w:spacing w:line="560" w:lineRule="exact"/>
        <w:ind w:firstLine="704" w:firstLineChars="22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中国共产主义青年团罗山县委员会</w:t>
      </w:r>
      <w:r>
        <w:rPr>
          <w:rFonts w:hint="eastAsia" w:ascii="仿宋" w:hAnsi="仿宋" w:eastAsia="仿宋" w:cs="宋体"/>
          <w:kern w:val="0"/>
          <w:sz w:val="32"/>
          <w:szCs w:val="32"/>
        </w:rPr>
        <w:t>部门2022年一般公共预算支出预算为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23.63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704" w:firstLineChars="22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按部门预算支出经济分类为:</w:t>
      </w:r>
    </w:p>
    <w:p>
      <w:pPr>
        <w:adjustRightInd w:val="0"/>
        <w:snapToGrid w:val="0"/>
        <w:spacing w:line="560" w:lineRule="exact"/>
        <w:ind w:firstLine="704" w:firstLineChars="22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1.工资福利支出（类）基本工资（款）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8.72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万元、津贴补贴（款）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6.36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万元、奖金（款）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3.87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万元、机关事业单位基本养老保险缴费（款）年初预算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1.89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万元，职工基本医疗保险缴费（款）预算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0.94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万元、住房公积金（款）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1.41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万元;</w:t>
      </w:r>
    </w:p>
    <w:p>
      <w:pPr>
        <w:adjustRightInd w:val="0"/>
        <w:snapToGrid w:val="0"/>
        <w:spacing w:line="560" w:lineRule="exact"/>
        <w:ind w:firstLine="704" w:firstLineChars="22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2.商品服务支出（类）办公费（款）0.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万元、福利费（款）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0.28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万元；</w:t>
      </w:r>
    </w:p>
    <w:p>
      <w:pPr>
        <w:adjustRightInd w:val="0"/>
        <w:snapToGrid w:val="0"/>
        <w:spacing w:line="560" w:lineRule="exact"/>
        <w:ind w:firstLine="704" w:firstLineChars="22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按政府预算支出经济分类科目:万元。</w:t>
      </w:r>
    </w:p>
    <w:p>
      <w:pPr>
        <w:adjustRightInd w:val="0"/>
        <w:snapToGrid w:val="0"/>
        <w:spacing w:line="560" w:lineRule="exact"/>
        <w:ind w:firstLine="704" w:firstLineChars="22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1.机关工资福利支出（类）工资奖金津补贴（款）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18.95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万元，社会保障缴费（款）年初预算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2.83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万元、住房公积金（款）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1.41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万元; </w:t>
      </w:r>
    </w:p>
    <w:p>
      <w:pPr>
        <w:adjustRightInd w:val="0"/>
        <w:snapToGrid w:val="0"/>
        <w:spacing w:line="560" w:lineRule="exact"/>
        <w:ind w:firstLine="704" w:firstLineChars="22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2.机关商品和服务支出（类）办公费（款）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0.44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万元；</w:t>
      </w:r>
    </w:p>
    <w:p>
      <w:pPr>
        <w:adjustRightInd w:val="0"/>
        <w:snapToGrid w:val="0"/>
        <w:spacing w:line="560" w:lineRule="exact"/>
        <w:ind w:firstLine="704" w:firstLineChars="22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八、"三公”经费支出预算情况说明</w:t>
      </w:r>
      <w:r>
        <w:rPr>
          <w:rFonts w:hint="eastAsia" w:ascii="微软雅黑" w:hAnsi="微软雅黑" w:eastAsia="微软雅黑"/>
          <w:sz w:val="32"/>
          <w:szCs w:val="32"/>
        </w:rPr>
        <w:br w:type="textWrapping"/>
      </w:r>
      <w:r>
        <w:rPr>
          <w:rFonts w:hint="eastAsia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中国共产主义青年团罗山县委员会</w:t>
      </w:r>
      <w:r>
        <w:rPr>
          <w:rFonts w:hint="eastAsia" w:ascii="仿宋" w:hAnsi="仿宋" w:eastAsia="仿宋" w:cs="宋体"/>
          <w:kern w:val="0"/>
          <w:sz w:val="32"/>
          <w:szCs w:val="32"/>
        </w:rPr>
        <w:t>部门2022年“三公”经费预算为0.00万元。2022年“三公”经费支出预算数比2021年减少0.00万元，下降0%。</w:t>
      </w:r>
    </w:p>
    <w:p>
      <w:pPr>
        <w:ind w:firstLine="704" w:firstLineChars="22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具体支出情况如下：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（一）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因公出国（境）费</w:t>
      </w:r>
      <w:r>
        <w:rPr>
          <w:rFonts w:hint="eastAsia" w:ascii="仿宋" w:hAnsi="仿宋" w:eastAsia="仿宋" w:cs="宋体"/>
          <w:kern w:val="0"/>
          <w:sz w:val="32"/>
          <w:szCs w:val="32"/>
        </w:rPr>
        <w:t>0.00万元，主要用于单位工作人员公务出国（境）的住宿费、旅费、伙食补助费、杂费、培训费等支出。预算数比 2021年减少0.00万元，下降0%，主要原因是：2022年我单位无出国（境）任务。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（二）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公务接待费</w:t>
      </w:r>
      <w:r>
        <w:rPr>
          <w:rFonts w:hint="eastAsia" w:ascii="仿宋" w:hAnsi="仿宋" w:eastAsia="仿宋" w:cs="宋体"/>
          <w:kern w:val="0"/>
          <w:sz w:val="32"/>
          <w:szCs w:val="32"/>
        </w:rPr>
        <w:t>0.00万元，主要用于按规定开支的各类公务接待（含外宾接待）支出，比2021年减少0.00万元，下降0%，主要原因是：部门预算没有批复三公经费。</w:t>
      </w:r>
    </w:p>
    <w:p>
      <w:pPr>
        <w:adjustRightInd w:val="0"/>
        <w:snapToGrid w:val="0"/>
        <w:spacing w:line="560" w:lineRule="exact"/>
        <w:ind w:firstLine="704" w:firstLineChars="22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公务用车购置及运行费</w:t>
      </w:r>
      <w:r>
        <w:rPr>
          <w:rFonts w:hint="eastAsia" w:ascii="仿宋" w:hAnsi="仿宋" w:eastAsia="仿宋" w:cs="宋体"/>
          <w:kern w:val="0"/>
          <w:sz w:val="32"/>
          <w:szCs w:val="32"/>
        </w:rPr>
        <w:t>0.00万元，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其中，公务用车运行维护费0.00万元，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主要用于开展工作所需公务用车的燃料费、维修费、过路过桥费、保险费、安全奖励费用等支出，比2021年减少0.00万元，下降0%，主要原因是：我单位没有公务用车；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公务用车购置费0.00万元，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主要用于购买工作所需的公务用车，比2021年减少0万元，下降0%，主要原因是：我单位无需购买公务用车。</w:t>
      </w:r>
    </w:p>
    <w:p>
      <w:pPr>
        <w:ind w:firstLine="704" w:firstLineChars="22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九、政府性基金预算支出预算情况说明</w:t>
      </w:r>
      <w:r>
        <w:rPr>
          <w:rFonts w:hint="eastAsia" w:ascii="微软雅黑" w:hAnsi="微软雅黑" w:eastAsia="微软雅黑"/>
          <w:sz w:val="32"/>
          <w:szCs w:val="32"/>
        </w:rPr>
        <w:br w:type="textWrapping"/>
      </w:r>
      <w:r>
        <w:rPr>
          <w:rFonts w:hint="eastAsia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中国共产主义青年团罗山县委员会</w:t>
      </w:r>
      <w:r>
        <w:rPr>
          <w:rFonts w:hint="eastAsia" w:ascii="仿宋" w:hAnsi="仿宋" w:eastAsia="仿宋" w:cs="宋体"/>
          <w:kern w:val="0"/>
          <w:sz w:val="32"/>
          <w:szCs w:val="32"/>
        </w:rPr>
        <w:t>部门2022年无政府性基金预算支出。</w:t>
      </w:r>
    </w:p>
    <w:p>
      <w:pPr>
        <w:ind w:firstLine="704" w:firstLineChars="22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十、其他重要事项情况说明</w:t>
      </w:r>
    </w:p>
    <w:p>
      <w:pPr>
        <w:adjustRightInd w:val="0"/>
        <w:snapToGrid w:val="0"/>
        <w:spacing w:line="560" w:lineRule="exact"/>
        <w:ind w:firstLine="704" w:firstLineChars="22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（一）机关运行经费支出情况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中国共产主义青年团罗山县委员会</w:t>
      </w:r>
      <w:r>
        <w:rPr>
          <w:rFonts w:hint="eastAsia" w:ascii="仿宋" w:hAnsi="仿宋" w:eastAsia="仿宋" w:cs="宋体"/>
          <w:kern w:val="0"/>
          <w:sz w:val="32"/>
          <w:szCs w:val="32"/>
        </w:rPr>
        <w:t>部门2022年机关运行经费支出预算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0.44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万元，主要保障机构正常运转及正常履职需要，比2021年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7.96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94.76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%，主要原因：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工资</w:t>
      </w:r>
      <w:r>
        <w:rPr>
          <w:rFonts w:hint="eastAsia" w:ascii="仿宋" w:hAnsi="仿宋" w:eastAsia="仿宋" w:cs="宋体"/>
          <w:kern w:val="0"/>
          <w:sz w:val="32"/>
          <w:szCs w:val="32"/>
        </w:rPr>
        <w:t>福利费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 （二）政府采购支出情况</w:t>
      </w:r>
    </w:p>
    <w:p>
      <w:pPr>
        <w:adjustRightInd w:val="0"/>
        <w:snapToGrid w:val="0"/>
        <w:spacing w:line="560" w:lineRule="exact"/>
        <w:ind w:firstLine="704" w:firstLineChars="22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2022年政府采购预算安排0.00万元，其中：政府采购货物预算0.00万元、政府采购工程预算0.00万元、政府采购服务预算0.00万元。</w:t>
      </w:r>
    </w:p>
    <w:p>
      <w:pPr>
        <w:ind w:firstLine="707" w:firstLineChars="22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（三）绩效目标设置情况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我单位2022年预算项目均按要求编制了绩效目标，从项目产出、项目效益、满意度等方面设置了绩效目标，综合反映项目预期完成的数量、实效、质量，预期达到的社会经济效益、可持续影响以及对象满意度等情况。</w:t>
      </w:r>
    </w:p>
    <w:p>
      <w:pPr>
        <w:ind w:firstLine="707" w:firstLineChars="22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（四）国有资产占用情况。</w:t>
      </w:r>
    </w:p>
    <w:p>
      <w:pPr>
        <w:adjustRightInd w:val="0"/>
        <w:snapToGrid w:val="0"/>
        <w:spacing w:line="560" w:lineRule="exact"/>
        <w:ind w:firstLine="704" w:firstLineChars="22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2021年期末，中国共产主义青年团罗山县委员会共有车辆0辆，其中：一般公务用车0辆、一般执法执勤用车0辆、特种专业技术用车0辆，其他用车0辆；单价50万元以上通用设备0台（套），单位价值100万元以上专用设备0台（套）。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  （五）专项转移支付项目情况</w:t>
      </w:r>
    </w:p>
    <w:p>
      <w:pPr>
        <w:adjustRightInd w:val="0"/>
        <w:snapToGrid w:val="0"/>
        <w:spacing w:line="560" w:lineRule="exact"/>
        <w:ind w:firstLine="704" w:firstLineChars="22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中国共产主义青年团罗山县委员会部门2022年无专项转移支付项目。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Calibri" w:eastAsia="黑体" w:cs="宋体"/>
          <w:bCs/>
          <w:kern w:val="0"/>
          <w:sz w:val="32"/>
          <w:szCs w:val="32"/>
        </w:rPr>
      </w:pPr>
      <w:r>
        <w:rPr>
          <w:rFonts w:hint="eastAsia" w:ascii="黑体" w:eastAsia="黑体" w:cs="宋体"/>
          <w:bCs/>
          <w:kern w:val="0"/>
          <w:sz w:val="32"/>
          <w:szCs w:val="32"/>
        </w:rPr>
        <w:t>第三部分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eastAsia="黑体" w:cs="宋体"/>
          <w:bCs/>
          <w:kern w:val="0"/>
          <w:sz w:val="32"/>
          <w:szCs w:val="32"/>
        </w:rPr>
      </w:pPr>
      <w:r>
        <w:rPr>
          <w:rFonts w:hint="eastAsia" w:ascii="黑体" w:eastAsia="黑体" w:cs="宋体"/>
          <w:bCs/>
          <w:kern w:val="0"/>
          <w:sz w:val="32"/>
          <w:szCs w:val="32"/>
        </w:rPr>
        <w:t>名词解释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一、财政拨款收入：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是指市级财政当年拨付的资金。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二、事业收入：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是指事业单位开展专业活动及辅助活动所取得的收入。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三、其他收入：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是指部门取得的除“财政拨款”、“事业收入”、“事业单位经营收入”等以外的收入。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四、用事业基金弥补收支差额：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五、基本支出：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是指为保障机构正常运转、完成日常工作任务所必需的开支，其内容包括人员经费和日常公用经费两部分。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六、项目支出：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是指在基本支出之外，为完成特定的行政工作任务或事业发展目标所发生的支出。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七、“三公”经费：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八、机关运行经费：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附件：中国共产主义青年团罗山县委员会</w:t>
      </w:r>
      <w:r>
        <w:rPr>
          <w:rFonts w:ascii="仿宋" w:hAnsi="仿宋" w:eastAsia="仿宋" w:cs="宋体"/>
          <w:kern w:val="0"/>
          <w:sz w:val="32"/>
          <w:szCs w:val="32"/>
        </w:rPr>
        <w:fldChar w:fldCharType="begin"/>
      </w:r>
      <w:r>
        <w:rPr>
          <w:rFonts w:ascii="仿宋" w:hAnsi="仿宋" w:eastAsia="仿宋" w:cs="宋体"/>
          <w:kern w:val="0"/>
          <w:sz w:val="32"/>
          <w:szCs w:val="32"/>
        </w:rPr>
        <w:instrText xml:space="preserve"> HYPERLINK "http://www.haedu.gov.cn/UserFiles/File/201803/20180309144718540.doc" </w:instrText>
      </w:r>
      <w:r>
        <w:rPr>
          <w:rFonts w:ascii="仿宋" w:hAnsi="仿宋" w:eastAsia="仿宋" w:cs="宋体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宋体"/>
          <w:kern w:val="0"/>
          <w:sz w:val="32"/>
          <w:szCs w:val="32"/>
        </w:rPr>
        <w:t>部门2022年部门预算表</w:t>
      </w:r>
      <w:r>
        <w:rPr>
          <w:rFonts w:hint="eastAsia" w:ascii="仿宋" w:hAnsi="仿宋" w:eastAsia="仿宋" w:cs="宋体"/>
          <w:kern w:val="0"/>
          <w:sz w:val="32"/>
          <w:szCs w:val="32"/>
        </w:rPr>
        <w:fldChar w:fldCharType="end"/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9875A5"/>
    <w:multiLevelType w:val="singleLevel"/>
    <w:tmpl w:val="A39875A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hYjdlNzEzOTIwMjNjOTI2ZTliMzJlYTA0YjY1NmMifQ=="/>
  </w:docVars>
  <w:rsids>
    <w:rsidRoot w:val="0026389B"/>
    <w:rsid w:val="000102F4"/>
    <w:rsid w:val="00011ECF"/>
    <w:rsid w:val="00037793"/>
    <w:rsid w:val="00054632"/>
    <w:rsid w:val="00085223"/>
    <w:rsid w:val="00093837"/>
    <w:rsid w:val="00096D87"/>
    <w:rsid w:val="000B26B1"/>
    <w:rsid w:val="000B34FD"/>
    <w:rsid w:val="000C6CE1"/>
    <w:rsid w:val="000F647C"/>
    <w:rsid w:val="00123F0E"/>
    <w:rsid w:val="00162136"/>
    <w:rsid w:val="001864E9"/>
    <w:rsid w:val="00191A98"/>
    <w:rsid w:val="001932A2"/>
    <w:rsid w:val="001A6331"/>
    <w:rsid w:val="001B164A"/>
    <w:rsid w:val="001C31A2"/>
    <w:rsid w:val="001E3321"/>
    <w:rsid w:val="0020753B"/>
    <w:rsid w:val="00207DB4"/>
    <w:rsid w:val="0026389B"/>
    <w:rsid w:val="002831FE"/>
    <w:rsid w:val="002A3ACB"/>
    <w:rsid w:val="002B292B"/>
    <w:rsid w:val="002C5E57"/>
    <w:rsid w:val="002F2470"/>
    <w:rsid w:val="00315A8C"/>
    <w:rsid w:val="0031608F"/>
    <w:rsid w:val="00327101"/>
    <w:rsid w:val="00350881"/>
    <w:rsid w:val="00353EDA"/>
    <w:rsid w:val="0036452A"/>
    <w:rsid w:val="0038509C"/>
    <w:rsid w:val="0039284A"/>
    <w:rsid w:val="003B5D93"/>
    <w:rsid w:val="00400EEE"/>
    <w:rsid w:val="00435194"/>
    <w:rsid w:val="00457352"/>
    <w:rsid w:val="004B6FD4"/>
    <w:rsid w:val="004D3338"/>
    <w:rsid w:val="00512B59"/>
    <w:rsid w:val="00527D41"/>
    <w:rsid w:val="00543562"/>
    <w:rsid w:val="00554D6F"/>
    <w:rsid w:val="00557D9D"/>
    <w:rsid w:val="00571234"/>
    <w:rsid w:val="0059794A"/>
    <w:rsid w:val="005C7BB7"/>
    <w:rsid w:val="005D3E3E"/>
    <w:rsid w:val="005D72AF"/>
    <w:rsid w:val="005F5BB5"/>
    <w:rsid w:val="00620C31"/>
    <w:rsid w:val="00626297"/>
    <w:rsid w:val="00654631"/>
    <w:rsid w:val="00657A5C"/>
    <w:rsid w:val="006627AC"/>
    <w:rsid w:val="00662833"/>
    <w:rsid w:val="00671265"/>
    <w:rsid w:val="00680CAA"/>
    <w:rsid w:val="0068529E"/>
    <w:rsid w:val="006B3D5A"/>
    <w:rsid w:val="006C4FE9"/>
    <w:rsid w:val="006D79D2"/>
    <w:rsid w:val="006F52AF"/>
    <w:rsid w:val="00702458"/>
    <w:rsid w:val="00735927"/>
    <w:rsid w:val="00766C14"/>
    <w:rsid w:val="007765B5"/>
    <w:rsid w:val="007911DA"/>
    <w:rsid w:val="00795178"/>
    <w:rsid w:val="007B2114"/>
    <w:rsid w:val="007C1328"/>
    <w:rsid w:val="007C3B95"/>
    <w:rsid w:val="007D356B"/>
    <w:rsid w:val="00812CC9"/>
    <w:rsid w:val="00815113"/>
    <w:rsid w:val="0083100E"/>
    <w:rsid w:val="008359E2"/>
    <w:rsid w:val="00897F18"/>
    <w:rsid w:val="008B7EE4"/>
    <w:rsid w:val="00904185"/>
    <w:rsid w:val="009459DB"/>
    <w:rsid w:val="009520C1"/>
    <w:rsid w:val="00962DC7"/>
    <w:rsid w:val="00980F2D"/>
    <w:rsid w:val="0099085D"/>
    <w:rsid w:val="00990D32"/>
    <w:rsid w:val="00991395"/>
    <w:rsid w:val="009E5A76"/>
    <w:rsid w:val="00A15F68"/>
    <w:rsid w:val="00A33BBB"/>
    <w:rsid w:val="00A3578F"/>
    <w:rsid w:val="00A6670B"/>
    <w:rsid w:val="00A711D1"/>
    <w:rsid w:val="00A75D21"/>
    <w:rsid w:val="00AB5E4D"/>
    <w:rsid w:val="00AD5FE4"/>
    <w:rsid w:val="00AE2E7A"/>
    <w:rsid w:val="00B2608F"/>
    <w:rsid w:val="00B423B2"/>
    <w:rsid w:val="00B57456"/>
    <w:rsid w:val="00B57F0D"/>
    <w:rsid w:val="00B666C4"/>
    <w:rsid w:val="00BA1385"/>
    <w:rsid w:val="00BB5CE2"/>
    <w:rsid w:val="00BE10FF"/>
    <w:rsid w:val="00BE76E6"/>
    <w:rsid w:val="00C153A2"/>
    <w:rsid w:val="00C221DB"/>
    <w:rsid w:val="00C34C67"/>
    <w:rsid w:val="00C36A93"/>
    <w:rsid w:val="00C54013"/>
    <w:rsid w:val="00CC11A7"/>
    <w:rsid w:val="00CC1F6A"/>
    <w:rsid w:val="00CD2DDB"/>
    <w:rsid w:val="00D936A3"/>
    <w:rsid w:val="00DA55C7"/>
    <w:rsid w:val="00DD15B8"/>
    <w:rsid w:val="00DD2C27"/>
    <w:rsid w:val="00DD4FE5"/>
    <w:rsid w:val="00E87975"/>
    <w:rsid w:val="00E949AA"/>
    <w:rsid w:val="00EC7BB3"/>
    <w:rsid w:val="00ED4AE5"/>
    <w:rsid w:val="00F42EA2"/>
    <w:rsid w:val="00F45F3A"/>
    <w:rsid w:val="00F5742A"/>
    <w:rsid w:val="00F70044"/>
    <w:rsid w:val="00F838C7"/>
    <w:rsid w:val="00F94913"/>
    <w:rsid w:val="00FC3BB2"/>
    <w:rsid w:val="065D01D9"/>
    <w:rsid w:val="08081C0B"/>
    <w:rsid w:val="09264844"/>
    <w:rsid w:val="0BED12F4"/>
    <w:rsid w:val="14D32B49"/>
    <w:rsid w:val="162B570E"/>
    <w:rsid w:val="24A22EFE"/>
    <w:rsid w:val="301011C8"/>
    <w:rsid w:val="31707831"/>
    <w:rsid w:val="35CC728C"/>
    <w:rsid w:val="3B967159"/>
    <w:rsid w:val="44280E52"/>
    <w:rsid w:val="51B53AD4"/>
    <w:rsid w:val="5BCA7002"/>
    <w:rsid w:val="712D656B"/>
    <w:rsid w:val="74493528"/>
    <w:rsid w:val="76E7314E"/>
    <w:rsid w:val="782E5676"/>
    <w:rsid w:val="7C4443DB"/>
    <w:rsid w:val="7C6D0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Char"/>
    <w:basedOn w:val="1"/>
    <w:qFormat/>
    <w:uiPriority w:val="0"/>
    <w:pPr>
      <w:tabs>
        <w:tab w:val="left" w:pos="360"/>
      </w:tabs>
    </w:pPr>
    <w:rPr>
      <w:sz w:val="24"/>
    </w:rPr>
  </w:style>
  <w:style w:type="character" w:customStyle="1" w:styleId="11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3635</Words>
  <Characters>3931</Characters>
  <Lines>17</Lines>
  <Paragraphs>5</Paragraphs>
  <TotalTime>24</TotalTime>
  <ScaleCrop>false</ScaleCrop>
  <LinksUpToDate>false</LinksUpToDate>
  <CharactersWithSpaces>4027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2018-07-04T03:21:00Z</dcterms:created>
  <dc:creator>张宝立</dc:creator>
  <cp:lastModifiedBy>Administrator</cp:lastModifiedBy>
  <cp:lastPrinted>2019-04-04T01:13:00Z</cp:lastPrinted>
  <dcterms:modified xsi:type="dcterms:W3CDTF">2023-04-19T02:16:15Z</dcterms:modified>
  <dc:title>2014年XXX部门预算公开格式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738956B017914C7B9ED4CA43666006AD</vt:lpwstr>
  </property>
</Properties>
</file>