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部门预算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 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第一部分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sz w:val="32"/>
          <w:szCs w:val="32"/>
        </w:rPr>
        <w:t xml:space="preserve">概况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一、主要职能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二、机构设置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三、部门预算单位构成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第二部分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 xml:space="preserve">年度部门预算情况说明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第三部分  名词解释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年度部门预算表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一、部门收支总体情况表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二、部门收入总体情况表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三、部门支出总体情况表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八、一般公共预算“三公”经费支出情况表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szCs w:val="32"/>
        </w:rPr>
        <w:t>、部门（单位）整体绩效目标表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、财政支出绩效目标表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sz w:val="32"/>
          <w:szCs w:val="32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(一)贯彻执行国家粮食流通和粮油储备法律、法规和方针政策,拟订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粮食流通和地方粮油储备中长期规划建议。负责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军粮供应和粮食产销合作。负责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级应急体系建设,完善粮食应急保障制度。负责全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粮食系统国家安全工作。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粮食流通监督检查工作。监督检查国家和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粮食流通、粮油储备有关法律、法规和政策的贯彻落实情况,拟订全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级储备粮油行政管理责任。会同有关部门拟订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级储备粮油规模、总体布局和收购、销售计划,提出动用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级储备粮油建议。按照有关规定审批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粮食质量标准,提出粮食收购市场准入标准建议,负责全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(六)拟订全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主食产业化及粮油深加工发展规划并组织实施,负责全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粮油加工行业指导和质量、计量、标准管理工作,指导全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(七)拟订全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级投资项目。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(八)指导全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粮食系统财务、内部审计工作,负责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粮食局直属事业单位的财务和内部审计工作,监管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(九)承办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政府交办的其他事项。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部门预算</w:t>
      </w:r>
      <w:r>
        <w:rPr>
          <w:rFonts w:hint="eastAsia" w:ascii="仿宋" w:hAnsi="仿宋" w:eastAsia="仿宋" w:cs="仿宋"/>
          <w:sz w:val="32"/>
          <w:szCs w:val="32"/>
        </w:rPr>
        <w:t>机构设置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罗山县粮食和物资储备中心内设机构8个，分别是：综合股、财务股、人事教育股、储备管理股、政策法规和执法监督股、产业发展股、行业发展股、信访室。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罗山县粮食和物资储备中心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部门预算单位构成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13131"/>
          <w:kern w:val="0"/>
          <w:sz w:val="32"/>
          <w:szCs w:val="32"/>
        </w:rPr>
        <w:t>根据部门预算管理有关规定，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本预算为汇总预算，包括局机关本级预算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个局属单位预算，具体是：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罗山县粮食和物资储备中心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机关本级；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2、罗山县粮食局执法大队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第二部分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年度部门预算情况说明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和物资储备中心部门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</w:t>
      </w:r>
      <w:r>
        <w:rPr>
          <w:rFonts w:hint="eastAsia" w:ascii="仿宋" w:hAnsi="仿宋" w:eastAsia="仿宋" w:cs="仿宋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</w:t>
      </w:r>
      <w:r>
        <w:rPr>
          <w:rFonts w:hint="eastAsia" w:ascii="仿宋" w:hAnsi="仿宋" w:eastAsia="仿宋" w:cs="仿宋"/>
          <w:sz w:val="32"/>
          <w:szCs w:val="32"/>
        </w:rPr>
        <w:t>万元，与20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158.03万元</w:t>
      </w:r>
      <w:r>
        <w:rPr>
          <w:rFonts w:hint="eastAsia" w:ascii="仿宋" w:hAnsi="仿宋" w:eastAsia="仿宋" w:cs="仿宋"/>
          <w:sz w:val="32"/>
          <w:szCs w:val="32"/>
        </w:rPr>
        <w:t>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收、支总计各增加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16.46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10.41</w:t>
      </w:r>
      <w:r>
        <w:rPr>
          <w:rFonts w:hint="eastAsia" w:ascii="仿宋" w:hAnsi="仿宋" w:eastAsia="仿宋" w:cs="仿宋"/>
          <w:sz w:val="32"/>
          <w:szCs w:val="32"/>
        </w:rPr>
        <w:t>%，主要原因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是财政人员增加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1人及人员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174.49万元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和物资储备中心部门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年支出合计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和物资储备中心部门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</w:t>
      </w:r>
      <w:r>
        <w:rPr>
          <w:rFonts w:hint="eastAsia" w:ascii="仿宋" w:hAnsi="仿宋" w:eastAsia="仿宋" w:cs="仿宋"/>
          <w:sz w:val="32"/>
          <w:szCs w:val="32"/>
        </w:rPr>
        <w:t>万元，与20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16.46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10.41</w:t>
      </w:r>
      <w:r>
        <w:rPr>
          <w:rFonts w:hint="eastAsia" w:ascii="仿宋" w:hAnsi="仿宋" w:eastAsia="仿宋" w:cs="仿宋"/>
          <w:sz w:val="32"/>
          <w:szCs w:val="32"/>
        </w:rPr>
        <w:t>%，主要原因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是财政人员增加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1人及人员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和物资储备中心部门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174.49</w:t>
      </w:r>
      <w:r>
        <w:rPr>
          <w:rFonts w:hint="eastAsia" w:ascii="仿宋" w:hAnsi="仿宋" w:eastAsia="仿宋" w:cs="仿宋"/>
          <w:sz w:val="32"/>
          <w:szCs w:val="32"/>
        </w:rPr>
        <w:t>万元。主要用于以下方面：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行政运行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111.43万元、事业运行23.72万元，共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77.45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事业单位离退休遗属补助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3.28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1.88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行政单位医疗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6.43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、事业单位医疗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1.58万元,共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4.59</w:t>
      </w:r>
      <w:r>
        <w:rPr>
          <w:rFonts w:hint="eastAsia" w:ascii="仿宋" w:hAnsi="仿宋" w:eastAsia="仿宋" w:cs="仿宋"/>
          <w:sz w:val="32"/>
          <w:szCs w:val="32"/>
        </w:rPr>
        <w:t>%。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机关事业养老保险缴费支出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16.03万元，占9.18%，住房公积金12.02万元，占6.87%。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一般公共预算基本支出情况说明。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一般公共预算基本支出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174.49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万元，其中：人员经费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168.51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5.98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和物资储备中心部门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“三公”经费预算为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具体支出情况如下：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（一）因公出国（境）费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万元，主要原因是：</w:t>
      </w:r>
      <w:r>
        <w:rPr>
          <w:rFonts w:hint="eastAsia" w:ascii="仿宋" w:hAnsi="仿宋" w:eastAsia="仿宋" w:cs="仿宋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（二）公务接待费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万元，主要原因是：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因政府规定单位同城不招待，单位没有外宾接待业务及出国业务，故不产生公务接待费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（三）公务用车购置及运行费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其中，公务用车运行维护费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公务用车购置费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主要原因是：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、政府性基金预算支出情况说明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政府性基金预算支出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年没有使用政府性基金预算拨款安排的支出。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机关运行经费支出预算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5.98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万元，主要保障机构正常运转及正常履职需要，比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kern w:val="0"/>
          <w:sz w:val="32"/>
          <w:szCs w:val="32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0.67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单位加强财务预算管理，节约费用开支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（二）政府采购支出情况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政府采购预算安排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万元、政府采购工程预算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万元、政府采购服务预算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预算拨款安排的政府采购支出。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（三）绩效目标设置情况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我单位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预算项目均按要求编制了绩效目标，从项目产出、项目效益、满意度等方面设置了绩效目标，综合反映项目预期完成的数量、实效、质量，预期达到的社会经济效益、可持续影响以及对象满意度等情况。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年期末，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部门共有车辆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辆、一般执法执勤用车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辆、其他用车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辆；单价50万元以上通用设备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套，单位价值100万元以上专用设备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套。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（五）专项转移支付项目情况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部门负责管理的专项转移支付项目共有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第三部分  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一、财政拨款收入：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是指市级财政当年拨付的资金。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二、事业收入：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三、其他收入：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四、用事业基金弥补收支差额：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五、基本支出：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六、项目支出：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七、“三公”经费：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八、机关运行经费：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部门20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年度预算表.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2BE2ED7"/>
    <w:rsid w:val="0406499D"/>
    <w:rsid w:val="05792816"/>
    <w:rsid w:val="0670069A"/>
    <w:rsid w:val="06BE088C"/>
    <w:rsid w:val="08261671"/>
    <w:rsid w:val="088D22D9"/>
    <w:rsid w:val="08D1250F"/>
    <w:rsid w:val="09D141EB"/>
    <w:rsid w:val="09D4781C"/>
    <w:rsid w:val="0B641761"/>
    <w:rsid w:val="0BE178E3"/>
    <w:rsid w:val="0E0673B8"/>
    <w:rsid w:val="11F10624"/>
    <w:rsid w:val="12001C91"/>
    <w:rsid w:val="147E5131"/>
    <w:rsid w:val="14A50326"/>
    <w:rsid w:val="167D566D"/>
    <w:rsid w:val="169E77CE"/>
    <w:rsid w:val="17662F04"/>
    <w:rsid w:val="18BF4B6D"/>
    <w:rsid w:val="198F4E50"/>
    <w:rsid w:val="1C7F7ED4"/>
    <w:rsid w:val="1D023CCB"/>
    <w:rsid w:val="1E8F7C25"/>
    <w:rsid w:val="1EFE6129"/>
    <w:rsid w:val="1F4A7E40"/>
    <w:rsid w:val="20685D99"/>
    <w:rsid w:val="21A725AE"/>
    <w:rsid w:val="229F0A41"/>
    <w:rsid w:val="22BE3D84"/>
    <w:rsid w:val="22E11C3B"/>
    <w:rsid w:val="24537449"/>
    <w:rsid w:val="24F00EBB"/>
    <w:rsid w:val="27353155"/>
    <w:rsid w:val="2A0E278B"/>
    <w:rsid w:val="2A4D3402"/>
    <w:rsid w:val="2AF05777"/>
    <w:rsid w:val="2B4C0980"/>
    <w:rsid w:val="2F4A3C6A"/>
    <w:rsid w:val="30392836"/>
    <w:rsid w:val="311A69F5"/>
    <w:rsid w:val="313623B9"/>
    <w:rsid w:val="32DA3DFA"/>
    <w:rsid w:val="32E00491"/>
    <w:rsid w:val="353D6EF2"/>
    <w:rsid w:val="35800B2F"/>
    <w:rsid w:val="364D2243"/>
    <w:rsid w:val="368E629E"/>
    <w:rsid w:val="380734F3"/>
    <w:rsid w:val="384C5643"/>
    <w:rsid w:val="38595782"/>
    <w:rsid w:val="3A595F68"/>
    <w:rsid w:val="3E52452B"/>
    <w:rsid w:val="3F62780F"/>
    <w:rsid w:val="3FB57208"/>
    <w:rsid w:val="40C70314"/>
    <w:rsid w:val="43F83DA7"/>
    <w:rsid w:val="448B38DC"/>
    <w:rsid w:val="459A6FA3"/>
    <w:rsid w:val="47D209FF"/>
    <w:rsid w:val="49962B84"/>
    <w:rsid w:val="4A6816E9"/>
    <w:rsid w:val="4BE11DF6"/>
    <w:rsid w:val="4CB36C56"/>
    <w:rsid w:val="4D094EC3"/>
    <w:rsid w:val="4EE56D01"/>
    <w:rsid w:val="4FE34AEC"/>
    <w:rsid w:val="506E16CF"/>
    <w:rsid w:val="513F34B3"/>
    <w:rsid w:val="53E13970"/>
    <w:rsid w:val="54665003"/>
    <w:rsid w:val="55BE06C7"/>
    <w:rsid w:val="56580538"/>
    <w:rsid w:val="597638E0"/>
    <w:rsid w:val="5BB744B2"/>
    <w:rsid w:val="5D1F35E5"/>
    <w:rsid w:val="5F1550E8"/>
    <w:rsid w:val="5FEE53D3"/>
    <w:rsid w:val="60454D19"/>
    <w:rsid w:val="60BF41CD"/>
    <w:rsid w:val="61462E12"/>
    <w:rsid w:val="627E57F8"/>
    <w:rsid w:val="633337B3"/>
    <w:rsid w:val="63EE0120"/>
    <w:rsid w:val="652C5826"/>
    <w:rsid w:val="69E26F03"/>
    <w:rsid w:val="6AAA3DFE"/>
    <w:rsid w:val="6B4F62C2"/>
    <w:rsid w:val="6B865336"/>
    <w:rsid w:val="6D96012E"/>
    <w:rsid w:val="6DAB77D4"/>
    <w:rsid w:val="6EEC0FBC"/>
    <w:rsid w:val="70394977"/>
    <w:rsid w:val="71DC2F28"/>
    <w:rsid w:val="726A3B7C"/>
    <w:rsid w:val="731460F6"/>
    <w:rsid w:val="73502FD9"/>
    <w:rsid w:val="74855B6D"/>
    <w:rsid w:val="75397705"/>
    <w:rsid w:val="77C27899"/>
    <w:rsid w:val="781C0044"/>
    <w:rsid w:val="7840031F"/>
    <w:rsid w:val="7B0F1047"/>
    <w:rsid w:val="7CBE4164"/>
    <w:rsid w:val="7F730CCA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3832</Words>
  <Characters>4049</Characters>
  <Lines>27</Lines>
  <Paragraphs>7</Paragraphs>
  <TotalTime>115</TotalTime>
  <ScaleCrop>false</ScaleCrop>
  <LinksUpToDate>false</LinksUpToDate>
  <CharactersWithSpaces>4067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2023-04-18T11:02:01Z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CC91C2C091884039AFBBDCFF314D7194</vt:lpwstr>
  </property>
</Properties>
</file>