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202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  <w:lang w:val="en-US" w:eastAsia="zh-CN"/>
        </w:rPr>
        <w:t>2</w:t>
      </w:r>
      <w:r>
        <w:rPr>
          <w:rStyle w:val="6"/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年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  <w:lang w:val="en-US" w:eastAsia="zh-CN"/>
        </w:rPr>
        <w:t>罗山县农村公路管理所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部门预算公开</w:t>
      </w:r>
    </w:p>
    <w:p>
      <w:pPr>
        <w:widowControl/>
        <w:shd w:val="clear" w:color="auto" w:fill="FFFFFF"/>
        <w:spacing w:before="300" w:line="420" w:lineRule="atLeast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6"/>
          <w:szCs w:val="36"/>
          <w:shd w:val="clear" w:color="auto" w:fill="FFFFFF"/>
        </w:rPr>
        <w:t>目 录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第一部分 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val="en-US" w:eastAsia="zh-CN"/>
        </w:rPr>
        <w:t>罗山县农村公路管理所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概况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一、主要职能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二、机构设置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三、部门预算单位构成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罗山县农村公路管理所2022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年度部门预算情况说明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 名词解释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附件：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罗山县农村公路管理所2022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年度部门预算表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一、部门收支总体情况表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二、部门收入总体情况表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三、部门支出总体情况表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四、财政拨款收支总体情况表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五、一般公共预算支出情况表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六、一般公共预算基本支出情况表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七、一般公共预算“三公”经费支出情况表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八、政府性基金预算支出情况表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九、部门（单位）整体绩效目标表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十、部门预算项目绩效目标表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pacing w:before="300"/>
        <w:jc w:val="left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第一部分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概况</w:t>
      </w:r>
    </w:p>
    <w:p>
      <w:pPr>
        <w:spacing w:line="600" w:lineRule="exact"/>
        <w:ind w:firstLine="540" w:firstLineChars="200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主要职责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河南省信阳市罗山县农村公路管理所是副科级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全供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事业单位，主要负责县农村公路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日常管理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养护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工作，组织养护工程的实施，对养护质量进行检查和验收，受上级交通主管部门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的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授权，负责本辖区农村公路路政管理工作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。</w:t>
      </w:r>
    </w:p>
    <w:p>
      <w:pPr>
        <w:spacing w:line="600" w:lineRule="exact"/>
        <w:ind w:left="271" w:hanging="271" w:hangingChars="100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机构设置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罗山县农村公路管理所内设办公室、计划统计股、工程股、养护股、路政股和财务审计股。</w:t>
      </w:r>
    </w:p>
    <w:p>
      <w:pPr>
        <w:widowControl/>
        <w:spacing w:before="300"/>
        <w:jc w:val="left"/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预算单位构成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部门预算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为罗山县交通运输局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所属二级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单位。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罗山县农村公路管理所2022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年度部门预算情况说明</w:t>
      </w:r>
    </w:p>
    <w:p>
      <w:pPr>
        <w:widowControl/>
        <w:spacing w:line="600" w:lineRule="exact"/>
        <w:ind w:firstLine="540" w:firstLineChars="200"/>
        <w:jc w:val="left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一、收入支出预算总体情况说明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年收入总计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278.15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万元，支出总计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278.15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年预算相比，收入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增加12.33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增加5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%。主要原因：人员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增多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二、收入预算总体情况说明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年收入合计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278.15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万元，其中：一般公共预算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278.15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万元; 政府性基金收入0万元；专户管理的教育收费0万元。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年支出合计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278.15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万元，其中：基本支出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278.15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100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%；项目支出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四、财政拨款收入支出预算总体情况说明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年一般公共预算收支预算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278.15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万元，政府性基金收支预算0万元。与 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年相比，一般公共预算收支预算各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增加12.33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增加5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%，主要原因：人员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增多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；政府性基金收支预算增加0万元，与202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年相比无差异。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五、一般公共预算支出预算情况说明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年一般公共预算支出年初预算为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278.15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万元。主要用于以下方面：人员工资及商品服务支出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278.15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100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%；运转类项目支出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%；住房保障类支出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六、一般公共预算基本支出预算情况说明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年一般公共预算基本支出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278.15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万元，其中：人员经费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265.92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万元，主要包括：基本工资、津贴补贴、奖金、社会保障缴费、绩效工资、离休费、退休费、遗属补助、住房公积金等；公用经费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12.23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七、政府性基金预算支出预算情况说明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年无使用政府性基金预算拨款安排的支出。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 “三公”经费支出预算情况说明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年“三公”经费预算为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0.85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年“三公”经费支出预算数比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持平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具体支出情况如下：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（一）因公出国（境）费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0万元，主要用于单位工作人员公务出国（境）的住宿费、旅费、伙食补助费、杂费、培训费等支出。预算数比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年增加0万元，与202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年相比无差异。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（二）公务用车购置及运行费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万元，其中，公务用车购置费0万元；公务用车运行维护费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万元，主要用于开展工作所需公务用车的燃料费、维修费、过路过桥费、保险费、安全奖励费用等支出。公务用车购置费预算数比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年增加0万元，与2020年相比无差异。公务用车运行维护费预算数比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（三）公务接待费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0.85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万元，主要用于按规定开支的各类公务接待（含外宾接待）支出。预算数比202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持平</w:t>
      </w:r>
      <w:bookmarkStart w:id="0" w:name="_GoBack"/>
      <w:bookmarkEnd w:id="0"/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九、其他重要事项情况说明（以下情况金额为0的，仍需进行情况说明）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（一）机关运行经费支出情况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罗山县农村公路管理所2022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年机关运行经费支出预算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12.33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万元，主要保障机构正常运转及正常履职需要，完成预算年度主要工作任务需要。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（二）政府采购支出情况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罗山县农村公路管理所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年政府采购预算安排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60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万元，其中：政府采购货物预算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60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万元、政府采购工程预算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万元。采购内容包括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扫地车、地面清洗车、工具车、空调、办公桌、电脑、资料柜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购置等。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（三）绩效目标设置情况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2022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（四）国有资产占用情况。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年期末，我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共有车辆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辆，其中：一般公务用车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辆、一般执法执勤用车0辆、特种专业技术用车0辆，其他用车0辆；单价50万元以上通用设备0台（套），单位价值100万元以上专用设备0台（套）。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名词解释</w:t>
      </w:r>
    </w:p>
    <w:p>
      <w:pPr>
        <w:widowControl/>
        <w:spacing w:before="300"/>
        <w:jc w:val="left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一、财政拨款收入：是指省级财政当年拨付的资金。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二、事业收入：是指事业单位开展专业活动及辅助活动所取 得的收入。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三、其他收入：是指部门取得的除“财政拨款”、“事业收入”、“事业单位经营收入”等以外的收入。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六、项目支出：是指在基本支出之外，为完成特定的行政工作任务或事业发展目标所发生的支出。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附件: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tbl>
      <w:tblPr>
        <w:tblStyle w:val="4"/>
        <w:tblW w:w="67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6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"http://czj.xinyang.gov.cn/uploads/soft/210707/6-210FG53600.xlsx" \t "http://czj.xinyang.gov.cn/c/392/2021/0707/_blank" </w:instrText>
            </w:r>
            <w: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  <w:lang w:eastAsia="zh-CN"/>
              </w:rPr>
              <w:t>2022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t>年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  <w:lang w:eastAsia="zh-CN"/>
              </w:rPr>
              <w:t>罗山县农村公路管理所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t>部门预算公开表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spacing w:before="300"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MzMzFmMzhiYzc1OTAxNDViNGE4NmI1OTBjMTU1YjYifQ=="/>
  </w:docVars>
  <w:rsids>
    <w:rsidRoot w:val="58914A84"/>
    <w:rsid w:val="002A1DBF"/>
    <w:rsid w:val="00304E69"/>
    <w:rsid w:val="005956C0"/>
    <w:rsid w:val="00A415FD"/>
    <w:rsid w:val="0F070978"/>
    <w:rsid w:val="138B4B47"/>
    <w:rsid w:val="25D82F39"/>
    <w:rsid w:val="263A37B7"/>
    <w:rsid w:val="2F6009BA"/>
    <w:rsid w:val="2F967C36"/>
    <w:rsid w:val="2FA76E31"/>
    <w:rsid w:val="32C77047"/>
    <w:rsid w:val="34101D47"/>
    <w:rsid w:val="409134D3"/>
    <w:rsid w:val="486C357F"/>
    <w:rsid w:val="4F353E03"/>
    <w:rsid w:val="58914A84"/>
    <w:rsid w:val="620A3885"/>
    <w:rsid w:val="690B6848"/>
    <w:rsid w:val="748A2F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2628</Words>
  <Characters>2805</Characters>
  <Lines>27</Lines>
  <Paragraphs>7</Paragraphs>
  <TotalTime>44</TotalTime>
  <ScaleCrop>false</ScaleCrop>
  <LinksUpToDate>false</LinksUpToDate>
  <CharactersWithSpaces>2852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Administrator</cp:lastModifiedBy>
  <cp:lastPrinted>2021-07-14T02:56:00Z</cp:lastPrinted>
  <dcterms:modified xsi:type="dcterms:W3CDTF">2023-03-08T02:42:24Z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EE22CD53B14A443F91437CB205304F32</vt:lpwstr>
  </property>
</Properties>
</file>