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00" w:lineRule="auto"/>
        <w:ind w:right="-90" w:rightChars="-43"/>
        <w:jc w:val="center"/>
        <w:rPr>
          <w:rFonts w:hint="eastAsia" w:ascii="黑体" w:hAnsi="宋体" w:eastAsia="黑体" w:cs="黑体"/>
          <w:b/>
          <w:kern w:val="0"/>
          <w:sz w:val="44"/>
          <w:szCs w:val="44"/>
          <w:shd w:val="clear" w:color="auto" w:fill="FFFFFF"/>
          <w:lang w:bidi="ar"/>
        </w:rPr>
      </w:pPr>
    </w:p>
    <w:p>
      <w:pPr>
        <w:widowControl/>
        <w:shd w:val="clear" w:color="auto" w:fill="FFFFFF"/>
        <w:spacing w:line="300" w:lineRule="auto"/>
        <w:ind w:right="-90" w:rightChars="-43"/>
        <w:jc w:val="center"/>
        <w:rPr>
          <w:rFonts w:ascii="黑体" w:hAnsi="宋体" w:eastAsia="黑体" w:cs="黑体"/>
          <w:b/>
          <w:kern w:val="0"/>
          <w:sz w:val="44"/>
          <w:szCs w:val="44"/>
          <w:shd w:val="clear" w:color="auto" w:fill="FFFFFF"/>
          <w:lang w:bidi="ar"/>
        </w:rPr>
      </w:pPr>
      <w:r>
        <w:rPr>
          <w:rFonts w:hint="eastAsia" w:ascii="黑体" w:hAnsi="宋体" w:eastAsia="黑体" w:cs="黑体"/>
          <w:b/>
          <w:kern w:val="0"/>
          <w:sz w:val="44"/>
          <w:szCs w:val="44"/>
          <w:shd w:val="clear" w:color="auto" w:fill="FFFFFF"/>
          <w:lang w:bidi="ar"/>
        </w:rPr>
        <w:t>202</w:t>
      </w:r>
      <w:r>
        <w:rPr>
          <w:rFonts w:hint="eastAsia" w:ascii="黑体" w:hAnsi="宋体" w:eastAsia="黑体" w:cs="黑体"/>
          <w:b/>
          <w:kern w:val="0"/>
          <w:sz w:val="44"/>
          <w:szCs w:val="44"/>
          <w:shd w:val="clear" w:color="auto" w:fill="FFFFFF"/>
          <w:lang w:val="en-US" w:eastAsia="zh-CN" w:bidi="ar"/>
        </w:rPr>
        <w:t>3</w:t>
      </w:r>
      <w:r>
        <w:rPr>
          <w:rFonts w:hint="eastAsia" w:ascii="黑体" w:hAnsi="宋体" w:eastAsia="黑体" w:cs="黑体"/>
          <w:b/>
          <w:kern w:val="0"/>
          <w:sz w:val="44"/>
          <w:szCs w:val="44"/>
          <w:shd w:val="clear" w:color="auto" w:fill="FFFFFF"/>
          <w:lang w:bidi="ar"/>
        </w:rPr>
        <w:t>年罗山县残疾人联合会部门预算公开说明</w:t>
      </w:r>
    </w:p>
    <w:p>
      <w:pPr>
        <w:widowControl/>
        <w:shd w:val="clear" w:color="auto" w:fill="FFFFFF"/>
        <w:spacing w:line="300" w:lineRule="auto"/>
        <w:jc w:val="center"/>
        <w:rPr>
          <w:rFonts w:ascii="宋体" w:hAnsi="宋体" w:cs="宋体"/>
          <w:sz w:val="44"/>
          <w:szCs w:val="44"/>
        </w:rPr>
      </w:pPr>
      <w:r>
        <w:rPr>
          <w:rFonts w:ascii="黑体" w:hAnsi="宋体" w:eastAsia="黑体" w:cs="黑体"/>
          <w:kern w:val="0"/>
          <w:sz w:val="44"/>
          <w:szCs w:val="44"/>
          <w:shd w:val="clear" w:color="auto" w:fill="FFFFFF"/>
          <w:lang w:bidi="ar"/>
        </w:rPr>
        <w:t>目</w:t>
      </w:r>
      <w:r>
        <w:rPr>
          <w:rFonts w:hint="eastAsia" w:ascii="黑体" w:hAnsi="宋体" w:eastAsia="黑体" w:cs="黑体"/>
          <w:kern w:val="0"/>
          <w:sz w:val="44"/>
          <w:szCs w:val="44"/>
          <w:shd w:val="clear" w:color="auto" w:fill="FFFFFF"/>
          <w:lang w:bidi="ar"/>
        </w:rPr>
        <w:t> 录</w:t>
      </w:r>
    </w:p>
    <w:p>
      <w:pPr>
        <w:spacing w:line="300" w:lineRule="auto"/>
        <w:ind w:firstLine="643" w:firstLineChars="200"/>
        <w:jc w:val="left"/>
        <w:rPr>
          <w:rFonts w:hint="eastAsia" w:cs="黑体" w:asciiTheme="minorEastAsia" w:hAnsiTheme="minorEastAsia" w:eastAsiaTheme="minorEastAsia"/>
          <w:b/>
          <w:sz w:val="32"/>
          <w:szCs w:val="32"/>
          <w:shd w:val="clear" w:color="auto" w:fill="EEF5FA"/>
          <w:lang w:eastAsia="zh-CN"/>
        </w:rPr>
      </w:pPr>
      <w:r>
        <w:rPr>
          <w:rFonts w:hint="eastAsia" w:cs="黑体" w:asciiTheme="minorEastAsia" w:hAnsiTheme="minorEastAsia" w:eastAsiaTheme="minorEastAsia"/>
          <w:b/>
          <w:kern w:val="0"/>
          <w:sz w:val="32"/>
          <w:szCs w:val="32"/>
          <w:shd w:val="clear" w:color="auto" w:fill="FFFFFF"/>
          <w:lang w:bidi="ar"/>
        </w:rPr>
        <w:t>第一部分 罗</w:t>
      </w:r>
      <w:r>
        <w:rPr>
          <w:rFonts w:hint="eastAsia" w:cs="黑体" w:asciiTheme="minorEastAsia" w:hAnsiTheme="minorEastAsia" w:eastAsiaTheme="minorEastAsia"/>
          <w:b/>
          <w:kern w:val="0"/>
          <w:sz w:val="32"/>
          <w:szCs w:val="32"/>
          <w:shd w:val="clear" w:color="auto" w:fill="FFFFFF"/>
          <w:lang w:eastAsia="zh-CN" w:bidi="ar"/>
        </w:rPr>
        <w:t>山县残疾人联合会概况</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一、主要职责</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二、内设机构设置情况</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bCs/>
          <w:kern w:val="0"/>
          <w:sz w:val="30"/>
          <w:szCs w:val="30"/>
        </w:rPr>
      </w:pPr>
      <w:r>
        <w:rPr>
          <w:rFonts w:hint="eastAsia" w:asciiTheme="minorEastAsia" w:hAnsiTheme="minorEastAsia" w:eastAsiaTheme="minorEastAsia" w:cstheme="minorEastAsia"/>
          <w:b w:val="0"/>
          <w:bCs w:val="0"/>
          <w:sz w:val="32"/>
          <w:szCs w:val="32"/>
        </w:rPr>
        <w:t>三、部门所属预算单位构成情况</w:t>
      </w:r>
    </w:p>
    <w:p>
      <w:pPr>
        <w:widowControl/>
        <w:shd w:val="clear" w:color="auto" w:fill="FFFFFF"/>
        <w:spacing w:line="300" w:lineRule="auto"/>
        <w:ind w:right="521" w:firstLine="640"/>
        <w:jc w:val="left"/>
        <w:rPr>
          <w:rFonts w:cs="黑体" w:asciiTheme="minorEastAsia" w:hAnsiTheme="minorEastAsia" w:eastAsiaTheme="minorEastAsia"/>
          <w:b/>
          <w:kern w:val="0"/>
          <w:sz w:val="32"/>
          <w:szCs w:val="32"/>
          <w:shd w:val="clear" w:color="auto" w:fill="FFFFFF"/>
          <w:lang w:bidi="ar"/>
        </w:rPr>
      </w:pPr>
      <w:r>
        <w:rPr>
          <w:rFonts w:hint="eastAsia" w:cs="黑体" w:asciiTheme="minorEastAsia" w:hAnsiTheme="minorEastAsia" w:eastAsiaTheme="minorEastAsia"/>
          <w:b/>
          <w:kern w:val="0"/>
          <w:sz w:val="32"/>
          <w:szCs w:val="32"/>
          <w:shd w:val="clear" w:color="auto" w:fill="FFFFFF"/>
          <w:lang w:bidi="ar"/>
        </w:rPr>
        <w:t>第二部分 罗</w:t>
      </w:r>
      <w:r>
        <w:rPr>
          <w:rFonts w:hint="eastAsia" w:cs="黑体" w:asciiTheme="minorEastAsia" w:hAnsiTheme="minorEastAsia" w:eastAsiaTheme="minorEastAsia"/>
          <w:b/>
          <w:kern w:val="0"/>
          <w:sz w:val="32"/>
          <w:szCs w:val="32"/>
          <w:shd w:val="clear" w:color="auto" w:fill="FFFFFF"/>
          <w:lang w:eastAsia="zh-CN" w:bidi="ar"/>
        </w:rPr>
        <w:t>山县残疾人联合会</w:t>
      </w:r>
      <w:r>
        <w:rPr>
          <w:rFonts w:hint="eastAsia" w:cs="黑体" w:asciiTheme="minorEastAsia" w:hAnsiTheme="minorEastAsia" w:eastAsiaTheme="minorEastAsia"/>
          <w:b/>
          <w:kern w:val="0"/>
          <w:sz w:val="32"/>
          <w:szCs w:val="32"/>
          <w:shd w:val="clear" w:color="auto" w:fill="FFFFFF"/>
          <w:lang w:val="en-US" w:eastAsia="zh-CN" w:bidi="ar"/>
        </w:rPr>
        <w:t>2023年度</w:t>
      </w:r>
      <w:r>
        <w:rPr>
          <w:rFonts w:hint="eastAsia" w:cs="黑体" w:asciiTheme="minorEastAsia" w:hAnsiTheme="minorEastAsia" w:eastAsiaTheme="minorEastAsia"/>
          <w:b/>
          <w:kern w:val="0"/>
          <w:sz w:val="32"/>
          <w:szCs w:val="32"/>
          <w:shd w:val="clear" w:color="auto" w:fill="FFFFFF"/>
          <w:lang w:bidi="ar"/>
        </w:rPr>
        <w:t>部门预算情况说明</w:t>
      </w:r>
    </w:p>
    <w:p>
      <w:pPr>
        <w:widowControl/>
        <w:shd w:val="clear" w:color="auto" w:fill="FFFFFF"/>
        <w:spacing w:line="300" w:lineRule="auto"/>
        <w:ind w:right="521" w:firstLine="640"/>
        <w:jc w:val="left"/>
        <w:rPr>
          <w:rFonts w:cs="黑体" w:asciiTheme="minorEastAsia" w:hAnsiTheme="minorEastAsia" w:eastAsiaTheme="minorEastAsia"/>
          <w:b/>
          <w:kern w:val="0"/>
          <w:sz w:val="32"/>
          <w:szCs w:val="32"/>
          <w:shd w:val="clear" w:color="auto" w:fill="FFFFFF"/>
          <w:lang w:bidi="ar"/>
        </w:rPr>
      </w:pPr>
      <w:r>
        <w:rPr>
          <w:rFonts w:hint="eastAsia" w:cs="黑体" w:asciiTheme="minorEastAsia" w:hAnsiTheme="minorEastAsia" w:eastAsiaTheme="minorEastAsia"/>
          <w:b/>
          <w:kern w:val="0"/>
          <w:sz w:val="32"/>
          <w:szCs w:val="32"/>
          <w:shd w:val="clear" w:color="auto" w:fill="FFFFFF"/>
          <w:lang w:bidi="ar"/>
        </w:rPr>
        <w:t>第三部分 名词解释</w:t>
      </w:r>
    </w:p>
    <w:p>
      <w:pPr>
        <w:widowControl/>
        <w:shd w:val="clear" w:color="auto" w:fill="FFFFFF"/>
        <w:spacing w:line="300" w:lineRule="auto"/>
        <w:ind w:firstLine="643" w:firstLineChars="200"/>
        <w:jc w:val="left"/>
        <w:rPr>
          <w:rFonts w:cs="宋体" w:asciiTheme="minorEastAsia" w:hAnsiTheme="minorEastAsia" w:eastAsiaTheme="minorEastAsia"/>
          <w:b/>
          <w:sz w:val="32"/>
          <w:szCs w:val="32"/>
        </w:rPr>
      </w:pPr>
      <w:r>
        <w:rPr>
          <w:rFonts w:hint="eastAsia" w:cs="黑体" w:asciiTheme="minorEastAsia" w:hAnsiTheme="minorEastAsia" w:eastAsiaTheme="minorEastAsia"/>
          <w:b/>
          <w:kern w:val="0"/>
          <w:sz w:val="32"/>
          <w:szCs w:val="32"/>
          <w:shd w:val="clear" w:color="auto" w:fill="FFFFFF"/>
          <w:lang w:bidi="ar"/>
        </w:rPr>
        <w:t>附件： 罗</w:t>
      </w:r>
      <w:r>
        <w:rPr>
          <w:rFonts w:hint="eastAsia" w:cs="黑体" w:asciiTheme="minorEastAsia" w:hAnsiTheme="minorEastAsia" w:eastAsiaTheme="minorEastAsia"/>
          <w:b/>
          <w:kern w:val="0"/>
          <w:sz w:val="32"/>
          <w:szCs w:val="32"/>
          <w:shd w:val="clear" w:color="auto" w:fill="FFFFFF"/>
          <w:lang w:eastAsia="zh-CN" w:bidi="ar"/>
        </w:rPr>
        <w:t>山县残疾人联合会</w:t>
      </w:r>
      <w:r>
        <w:rPr>
          <w:rFonts w:hint="eastAsia" w:cs="黑体" w:asciiTheme="minorEastAsia" w:hAnsiTheme="minorEastAsia" w:eastAsiaTheme="minorEastAsia"/>
          <w:b/>
          <w:kern w:val="0"/>
          <w:sz w:val="32"/>
          <w:szCs w:val="32"/>
          <w:shd w:val="clear" w:color="auto" w:fill="FFFFFF"/>
          <w:lang w:bidi="ar"/>
        </w:rPr>
        <w:t>202</w:t>
      </w:r>
      <w:r>
        <w:rPr>
          <w:rFonts w:hint="eastAsia" w:cs="黑体" w:asciiTheme="minorEastAsia" w:hAnsiTheme="minorEastAsia" w:eastAsiaTheme="minorEastAsia"/>
          <w:b/>
          <w:kern w:val="0"/>
          <w:sz w:val="32"/>
          <w:szCs w:val="32"/>
          <w:shd w:val="clear" w:color="auto" w:fill="FFFFFF"/>
          <w:lang w:val="en-US" w:eastAsia="zh-CN" w:bidi="ar"/>
        </w:rPr>
        <w:t>3</w:t>
      </w:r>
      <w:r>
        <w:rPr>
          <w:rFonts w:hint="eastAsia" w:cs="黑体" w:asciiTheme="minorEastAsia" w:hAnsiTheme="minorEastAsia" w:eastAsiaTheme="minorEastAsia"/>
          <w:b/>
          <w:kern w:val="0"/>
          <w:sz w:val="32"/>
          <w:szCs w:val="32"/>
          <w:shd w:val="clear" w:color="auto" w:fill="FFFFFF"/>
          <w:lang w:bidi="ar"/>
        </w:rPr>
        <w:t>年度部门预算表</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一、部门收支总体情况表</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二、部门收入总体情况表</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三、部门支出总体情况表</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四、财政拨款收支总体情况表</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五、一般公共预算支出情况表</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六、一般公共预算基本支出表</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七、支出经济分类汇总表</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八、一般公共预算“三公”经费支出情况表</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九、政府性基金预算支出情况表</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十、项目支出表</w:t>
      </w:r>
    </w:p>
    <w:p>
      <w:pPr>
        <w:kinsoku w:val="0"/>
        <w:overflowPunct w:val="0"/>
        <w:adjustRightInd w:val="0"/>
        <w:snapToGrid w:val="0"/>
        <w:spacing w:line="36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十一、部门（单位）整体绩效目标表</w:t>
      </w:r>
    </w:p>
    <w:p>
      <w:pPr>
        <w:widowControl/>
        <w:shd w:val="clear" w:color="auto" w:fill="FFFFFF"/>
        <w:spacing w:line="300" w:lineRule="auto"/>
        <w:ind w:right="51"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十二、部门预算项目绩效目标汇总表</w:t>
      </w:r>
    </w:p>
    <w:p>
      <w:pPr>
        <w:widowControl/>
        <w:shd w:val="clear" w:color="auto" w:fill="FFFFFF"/>
        <w:spacing w:line="300" w:lineRule="auto"/>
        <w:ind w:right="51" w:firstLine="640" w:firstLineChars="200"/>
        <w:jc w:val="left"/>
        <w:rPr>
          <w:rFonts w:hint="eastAsia" w:asciiTheme="minorEastAsia" w:hAnsiTheme="minorEastAsia" w:eastAsiaTheme="minorEastAsia" w:cstheme="minorEastAsia"/>
          <w:sz w:val="32"/>
          <w:szCs w:val="32"/>
        </w:rPr>
      </w:pPr>
    </w:p>
    <w:p>
      <w:pPr>
        <w:widowControl/>
        <w:shd w:val="clear" w:color="auto" w:fill="FFFFFF"/>
        <w:spacing w:line="300" w:lineRule="auto"/>
        <w:ind w:left="0" w:leftChars="0" w:right="51" w:firstLine="0" w:firstLineChars="0"/>
        <w:jc w:val="left"/>
        <w:rPr>
          <w:rFonts w:hint="eastAsia" w:asciiTheme="minorEastAsia" w:hAnsiTheme="minorEastAsia" w:eastAsiaTheme="minorEastAsia" w:cstheme="minorEastAsia"/>
          <w:sz w:val="32"/>
          <w:szCs w:val="32"/>
        </w:rPr>
      </w:pPr>
    </w:p>
    <w:p>
      <w:pPr>
        <w:widowControl/>
        <w:spacing w:line="480" w:lineRule="auto"/>
        <w:jc w:val="center"/>
        <w:rPr>
          <w:rFonts w:hint="eastAsia" w:ascii="黑体" w:hAnsi="黑体" w:eastAsia="黑体" w:cs="宋体"/>
          <w:kern w:val="0"/>
          <w:sz w:val="44"/>
          <w:szCs w:val="44"/>
        </w:rPr>
      </w:pPr>
    </w:p>
    <w:p>
      <w:pPr>
        <w:widowControl/>
        <w:spacing w:line="480" w:lineRule="auto"/>
        <w:jc w:val="center"/>
        <w:rPr>
          <w:rFonts w:hint="eastAsia" w:ascii="黑体" w:hAnsi="黑体" w:eastAsia="黑体" w:cs="宋体"/>
          <w:kern w:val="0"/>
          <w:sz w:val="44"/>
          <w:szCs w:val="44"/>
        </w:rPr>
      </w:pPr>
    </w:p>
    <w:p>
      <w:pPr>
        <w:widowControl/>
        <w:spacing w:line="480" w:lineRule="auto"/>
        <w:jc w:val="center"/>
        <w:rPr>
          <w:rFonts w:hint="eastAsia" w:ascii="黑体" w:hAnsi="黑体" w:eastAsia="黑体" w:cs="宋体"/>
          <w:kern w:val="0"/>
          <w:sz w:val="44"/>
          <w:szCs w:val="44"/>
        </w:rPr>
      </w:pPr>
    </w:p>
    <w:p>
      <w:pPr>
        <w:widowControl/>
        <w:spacing w:line="480" w:lineRule="auto"/>
        <w:jc w:val="center"/>
        <w:rPr>
          <w:rFonts w:hint="eastAsia" w:ascii="黑体" w:hAnsi="黑体" w:eastAsia="黑体" w:cs="宋体"/>
          <w:kern w:val="0"/>
          <w:sz w:val="44"/>
          <w:szCs w:val="44"/>
        </w:rPr>
      </w:pPr>
    </w:p>
    <w:p>
      <w:pPr>
        <w:widowControl/>
        <w:spacing w:line="480" w:lineRule="auto"/>
        <w:jc w:val="center"/>
        <w:rPr>
          <w:rFonts w:hint="eastAsia" w:ascii="黑体" w:hAnsi="黑体" w:eastAsia="黑体" w:cs="宋体"/>
          <w:kern w:val="0"/>
          <w:sz w:val="44"/>
          <w:szCs w:val="44"/>
        </w:rPr>
      </w:pPr>
    </w:p>
    <w:p>
      <w:pPr>
        <w:widowControl/>
        <w:spacing w:line="480" w:lineRule="auto"/>
        <w:jc w:val="center"/>
        <w:rPr>
          <w:rFonts w:hint="eastAsia" w:ascii="黑体" w:hAnsi="黑体" w:eastAsia="黑体" w:cs="宋体"/>
          <w:kern w:val="0"/>
          <w:sz w:val="44"/>
          <w:szCs w:val="44"/>
        </w:rPr>
      </w:pPr>
    </w:p>
    <w:p>
      <w:pPr>
        <w:widowControl/>
        <w:spacing w:line="480" w:lineRule="auto"/>
        <w:jc w:val="center"/>
        <w:rPr>
          <w:rFonts w:hint="eastAsia" w:ascii="黑体" w:hAnsi="黑体" w:eastAsia="黑体" w:cs="宋体"/>
          <w:kern w:val="0"/>
          <w:sz w:val="44"/>
          <w:szCs w:val="44"/>
        </w:rPr>
      </w:pPr>
    </w:p>
    <w:p>
      <w:pPr>
        <w:widowControl/>
        <w:spacing w:line="480" w:lineRule="auto"/>
        <w:jc w:val="center"/>
        <w:rPr>
          <w:rFonts w:hint="eastAsia" w:ascii="黑体" w:hAnsi="黑体" w:eastAsia="黑体" w:cs="宋体"/>
          <w:kern w:val="0"/>
          <w:sz w:val="44"/>
          <w:szCs w:val="44"/>
        </w:rPr>
      </w:pPr>
    </w:p>
    <w:p>
      <w:pPr>
        <w:widowControl/>
        <w:spacing w:line="480" w:lineRule="auto"/>
        <w:jc w:val="center"/>
        <w:rPr>
          <w:rFonts w:hint="eastAsia" w:ascii="黑体" w:hAnsi="黑体" w:eastAsia="黑体" w:cs="宋体"/>
          <w:kern w:val="0"/>
          <w:sz w:val="44"/>
          <w:szCs w:val="44"/>
        </w:rPr>
      </w:pPr>
    </w:p>
    <w:p>
      <w:pPr>
        <w:widowControl/>
        <w:spacing w:line="480" w:lineRule="auto"/>
        <w:jc w:val="center"/>
        <w:rPr>
          <w:rFonts w:ascii="黑体" w:hAnsi="黑体" w:eastAsia="黑体" w:cs="宋体"/>
          <w:kern w:val="0"/>
          <w:sz w:val="48"/>
          <w:szCs w:val="48"/>
        </w:rPr>
      </w:pPr>
      <w:r>
        <w:rPr>
          <w:rFonts w:hint="eastAsia" w:ascii="黑体" w:hAnsi="黑体" w:eastAsia="黑体" w:cs="宋体"/>
          <w:kern w:val="0"/>
          <w:sz w:val="48"/>
          <w:szCs w:val="48"/>
        </w:rPr>
        <w:t>罗山</w:t>
      </w:r>
      <w:r>
        <w:rPr>
          <w:rFonts w:hint="eastAsia" w:ascii="黑体" w:hAnsi="黑体" w:eastAsia="黑体" w:cs="宋体"/>
          <w:kern w:val="0"/>
          <w:sz w:val="48"/>
          <w:szCs w:val="48"/>
          <w:lang w:eastAsia="zh-CN"/>
        </w:rPr>
        <w:t>县</w:t>
      </w:r>
      <w:r>
        <w:rPr>
          <w:rFonts w:hint="eastAsia" w:ascii="黑体" w:hAnsi="黑体" w:eastAsia="黑体" w:cs="宋体"/>
          <w:kern w:val="0"/>
          <w:sz w:val="48"/>
          <w:szCs w:val="48"/>
        </w:rPr>
        <w:t>残联202</w:t>
      </w:r>
      <w:r>
        <w:rPr>
          <w:rFonts w:hint="eastAsia" w:ascii="黑体" w:hAnsi="黑体" w:eastAsia="黑体" w:cs="宋体"/>
          <w:kern w:val="0"/>
          <w:sz w:val="48"/>
          <w:szCs w:val="48"/>
          <w:lang w:val="en-US" w:eastAsia="zh-CN"/>
        </w:rPr>
        <w:t>3</w:t>
      </w:r>
      <w:r>
        <w:rPr>
          <w:rFonts w:hint="eastAsia" w:ascii="黑体" w:hAnsi="黑体" w:eastAsia="黑体" w:cs="宋体"/>
          <w:kern w:val="0"/>
          <w:sz w:val="48"/>
          <w:szCs w:val="48"/>
        </w:rPr>
        <w:t>年度部门预算</w:t>
      </w: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center"/>
        <w:rPr>
          <w:rFonts w:hint="eastAsia" w:ascii="黑体" w:hAnsi="黑体" w:eastAsia="黑体" w:cs="宋体"/>
          <w:kern w:val="0"/>
          <w:sz w:val="36"/>
          <w:szCs w:val="36"/>
        </w:rPr>
      </w:pPr>
    </w:p>
    <w:p>
      <w:pPr>
        <w:widowControl/>
        <w:wordWrap w:val="0"/>
        <w:spacing w:line="480" w:lineRule="auto"/>
        <w:jc w:val="both"/>
        <w:rPr>
          <w:rFonts w:hint="eastAsia" w:ascii="黑体" w:hAnsi="黑体" w:eastAsia="黑体" w:cs="宋体"/>
          <w:kern w:val="0"/>
          <w:sz w:val="36"/>
          <w:szCs w:val="36"/>
        </w:rPr>
      </w:pPr>
    </w:p>
    <w:p>
      <w:pPr>
        <w:widowControl/>
        <w:numPr>
          <w:ilvl w:val="0"/>
          <w:numId w:val="1"/>
        </w:numPr>
        <w:wordWrap w:val="0"/>
        <w:spacing w:line="480" w:lineRule="auto"/>
        <w:jc w:val="center"/>
        <w:rPr>
          <w:rFonts w:hint="eastAsia" w:ascii="仿宋" w:hAnsi="仿宋" w:eastAsia="黑体" w:cs="宋体"/>
          <w:kern w:val="0"/>
          <w:sz w:val="44"/>
          <w:szCs w:val="44"/>
          <w:lang w:eastAsia="zh-CN"/>
        </w:rPr>
      </w:pPr>
      <w:r>
        <w:rPr>
          <w:rFonts w:hint="eastAsia" w:ascii="黑体" w:hAnsi="黑体" w:eastAsia="黑体" w:cs="宋体"/>
          <w:kern w:val="0"/>
          <w:sz w:val="44"/>
          <w:szCs w:val="44"/>
        </w:rPr>
        <w:t xml:space="preserve"> </w:t>
      </w:r>
      <w:r>
        <w:rPr>
          <w:rFonts w:hint="eastAsia" w:ascii="黑体" w:hAnsi="黑体" w:eastAsia="黑体" w:cs="黑体"/>
          <w:kern w:val="0"/>
          <w:sz w:val="44"/>
          <w:szCs w:val="44"/>
        </w:rPr>
        <w:t>罗山县残疾人联合会</w:t>
      </w:r>
      <w:r>
        <w:rPr>
          <w:rFonts w:hint="eastAsia" w:ascii="黑体" w:hAnsi="黑体" w:eastAsia="黑体" w:cs="宋体"/>
          <w:kern w:val="0"/>
          <w:sz w:val="44"/>
          <w:szCs w:val="44"/>
          <w:lang w:eastAsia="zh-CN"/>
        </w:rPr>
        <w:t>概况</w:t>
      </w:r>
    </w:p>
    <w:p>
      <w:pPr>
        <w:widowControl/>
        <w:numPr>
          <w:numId w:val="0"/>
        </w:numPr>
        <w:wordWrap w:val="0"/>
        <w:spacing w:line="480" w:lineRule="auto"/>
        <w:jc w:val="left"/>
        <w:rPr>
          <w:rFonts w:ascii="仿宋" w:hAnsi="仿宋" w:eastAsia="仿宋" w:cs="宋体"/>
          <w:b/>
          <w:bCs/>
          <w:kern w:val="0"/>
          <w:sz w:val="30"/>
          <w:szCs w:val="30"/>
        </w:rPr>
      </w:pPr>
    </w:p>
    <w:p>
      <w:pPr>
        <w:widowControl/>
        <w:numPr>
          <w:ilvl w:val="0"/>
          <w:numId w:val="2"/>
        </w:numPr>
        <w:wordWrap w:val="0"/>
        <w:spacing w:line="480" w:lineRule="auto"/>
        <w:ind w:firstLine="602" w:firstLineChars="200"/>
        <w:jc w:val="left"/>
        <w:rPr>
          <w:rFonts w:ascii="仿宋" w:hAnsi="仿宋" w:eastAsia="仿宋" w:cs="宋体"/>
          <w:b/>
          <w:bCs/>
          <w:kern w:val="0"/>
          <w:sz w:val="30"/>
          <w:szCs w:val="30"/>
        </w:rPr>
      </w:pPr>
      <w:r>
        <w:rPr>
          <w:rFonts w:hint="eastAsia" w:ascii="仿宋" w:hAnsi="仿宋" w:eastAsia="仿宋" w:cs="宋体"/>
          <w:b/>
          <w:bCs/>
          <w:kern w:val="0"/>
          <w:sz w:val="30"/>
          <w:szCs w:val="30"/>
          <w:lang w:eastAsia="zh-CN"/>
        </w:rPr>
        <w:t>主要职责</w:t>
      </w:r>
    </w:p>
    <w:p>
      <w:pPr>
        <w:widowControl/>
        <w:wordWrap w:val="0"/>
        <w:spacing w:line="480" w:lineRule="auto"/>
        <w:ind w:left="0" w:leftChars="0" w:firstLine="600" w:firstLineChars="200"/>
        <w:jc w:val="left"/>
        <w:rPr>
          <w:rFonts w:ascii="仿宋" w:hAnsi="仿宋" w:eastAsia="仿宋" w:cs="??"/>
          <w:sz w:val="30"/>
          <w:szCs w:val="30"/>
        </w:rPr>
      </w:pPr>
      <w:r>
        <w:rPr>
          <w:rFonts w:hint="eastAsia" w:ascii="仿宋" w:hAnsi="仿宋" w:eastAsia="仿宋" w:cs="宋体"/>
          <w:kern w:val="0"/>
          <w:sz w:val="30"/>
          <w:szCs w:val="30"/>
        </w:rPr>
        <w:t>罗山县残疾人联合会是将残疾人自身代表组织、社会福利团体和事业管理机构融为一体的残疾人事业群众团体。内设3个部室：办公室、康复部和群工部。下设两个二级机构(全供事业单位，股级)：残疾人就业服务中心和残疾人康复教育中心。主要职能为:开展残疾人康复工作、开展特殊教育事业、开展残疾人扶贫解困工作 、开展残疾人劳动就业工作、开展残疾人文化体育活动、加强残疾人法制建设、推行城市道路和建筑无障碍设施建设、管理和指导各类残疾人社团组织和开展残疾人事业交流合作工作等。</w:t>
      </w:r>
    </w:p>
    <w:p>
      <w:pPr>
        <w:pStyle w:val="9"/>
        <w:widowControl/>
        <w:wordWrap w:val="0"/>
        <w:spacing w:line="480" w:lineRule="auto"/>
        <w:ind w:left="600" w:firstLine="0" w:firstLineChars="0"/>
        <w:jc w:val="left"/>
        <w:rPr>
          <w:rFonts w:hint="eastAsia" w:ascii="仿宋" w:hAnsi="仿宋" w:eastAsia="仿宋" w:cs="??"/>
          <w:sz w:val="30"/>
          <w:szCs w:val="30"/>
          <w:lang w:eastAsia="zh-CN"/>
        </w:rPr>
      </w:pPr>
      <w:r>
        <w:rPr>
          <w:rFonts w:hint="eastAsia" w:ascii="仿宋" w:hAnsi="仿宋" w:eastAsia="仿宋" w:cs="宋体"/>
          <w:b/>
          <w:bCs w:val="0"/>
          <w:kern w:val="0"/>
          <w:sz w:val="30"/>
          <w:szCs w:val="30"/>
          <w:lang w:eastAsia="zh-CN"/>
        </w:rPr>
        <w:t>二、内设机构设置情况</w:t>
      </w:r>
    </w:p>
    <w:p>
      <w:pPr>
        <w:widowControl/>
        <w:wordWrap w:val="0"/>
        <w:spacing w:line="480" w:lineRule="auto"/>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罗山县残疾人联合会为预算管理单位，共有编制</w:t>
      </w:r>
      <w:r>
        <w:rPr>
          <w:rFonts w:hint="eastAsia" w:ascii="仿宋" w:hAnsi="仿宋" w:eastAsia="仿宋" w:cs="??"/>
          <w:kern w:val="0"/>
          <w:sz w:val="30"/>
          <w:szCs w:val="30"/>
        </w:rPr>
        <w:t>10</w:t>
      </w:r>
      <w:r>
        <w:rPr>
          <w:rFonts w:hint="eastAsia" w:ascii="仿宋" w:hAnsi="仿宋" w:eastAsia="仿宋" w:cs="宋体"/>
          <w:kern w:val="0"/>
          <w:sz w:val="30"/>
          <w:szCs w:val="30"/>
        </w:rPr>
        <w:t>人，其中：行政编制</w:t>
      </w:r>
      <w:r>
        <w:rPr>
          <w:rFonts w:hint="eastAsia" w:ascii="仿宋" w:hAnsi="仿宋" w:eastAsia="仿宋" w:cs="??"/>
          <w:kern w:val="0"/>
          <w:sz w:val="30"/>
          <w:szCs w:val="30"/>
        </w:rPr>
        <w:t>5</w:t>
      </w:r>
      <w:r>
        <w:rPr>
          <w:rFonts w:hint="eastAsia" w:ascii="仿宋" w:hAnsi="仿宋" w:eastAsia="仿宋" w:cs="宋体"/>
          <w:kern w:val="0"/>
          <w:sz w:val="30"/>
          <w:szCs w:val="30"/>
        </w:rPr>
        <w:t>人，事业编制</w:t>
      </w:r>
      <w:r>
        <w:rPr>
          <w:rFonts w:hint="eastAsia" w:ascii="仿宋" w:hAnsi="仿宋" w:eastAsia="仿宋" w:cs="??"/>
          <w:kern w:val="0"/>
          <w:sz w:val="30"/>
          <w:szCs w:val="30"/>
        </w:rPr>
        <w:t>5</w:t>
      </w:r>
      <w:r>
        <w:rPr>
          <w:rFonts w:hint="eastAsia" w:ascii="仿宋" w:hAnsi="仿宋" w:eastAsia="仿宋" w:cs="宋体"/>
          <w:kern w:val="0"/>
          <w:sz w:val="30"/>
          <w:szCs w:val="30"/>
        </w:rPr>
        <w:t>人；202</w:t>
      </w:r>
      <w:r>
        <w:rPr>
          <w:rFonts w:hint="eastAsia" w:ascii="仿宋" w:hAnsi="仿宋" w:eastAsia="仿宋" w:cs="宋体"/>
          <w:kern w:val="0"/>
          <w:sz w:val="30"/>
          <w:szCs w:val="30"/>
          <w:lang w:val="en-US" w:eastAsia="zh-CN"/>
        </w:rPr>
        <w:t>3</w:t>
      </w:r>
      <w:r>
        <w:rPr>
          <w:rFonts w:hint="eastAsia" w:ascii="仿宋" w:hAnsi="仿宋" w:eastAsia="仿宋" w:cs="宋体"/>
          <w:kern w:val="0"/>
          <w:sz w:val="30"/>
          <w:szCs w:val="30"/>
        </w:rPr>
        <w:t>年在职人员13人，退休人员</w:t>
      </w:r>
      <w:r>
        <w:rPr>
          <w:rFonts w:hint="eastAsia" w:ascii="仿宋" w:hAnsi="仿宋" w:eastAsia="仿宋" w:cs="??"/>
          <w:kern w:val="0"/>
          <w:sz w:val="30"/>
          <w:szCs w:val="30"/>
        </w:rPr>
        <w:t>6</w:t>
      </w:r>
      <w:r>
        <w:rPr>
          <w:rFonts w:hint="eastAsia" w:ascii="仿宋" w:hAnsi="仿宋" w:eastAsia="仿宋" w:cs="宋体"/>
          <w:kern w:val="0"/>
          <w:sz w:val="30"/>
          <w:szCs w:val="30"/>
        </w:rPr>
        <w:t>人。</w:t>
      </w:r>
    </w:p>
    <w:p>
      <w:pPr>
        <w:widowControl/>
        <w:wordWrap w:val="0"/>
        <w:spacing w:line="480" w:lineRule="auto"/>
        <w:ind w:firstLine="600" w:firstLineChars="200"/>
        <w:jc w:val="left"/>
        <w:rPr>
          <w:rFonts w:ascii="仿宋" w:hAnsi="仿宋" w:eastAsia="仿宋" w:cs="宋体"/>
          <w:color w:val="333333"/>
          <w:kern w:val="0"/>
          <w:sz w:val="30"/>
          <w:szCs w:val="30"/>
        </w:rPr>
      </w:pPr>
      <w:r>
        <w:rPr>
          <w:rFonts w:hint="eastAsia" w:ascii="仿宋" w:hAnsi="仿宋" w:eastAsia="仿宋" w:cs="宋体"/>
          <w:color w:val="333333"/>
          <w:kern w:val="0"/>
          <w:sz w:val="30"/>
          <w:szCs w:val="30"/>
        </w:rPr>
        <w:t>罗山县残疾人联合会内设3个部室，包括：办公室、康复部和群工部；下设两个二级机构，包括：残疾人就业服务中心、残疾人康复教育中心。</w:t>
      </w:r>
    </w:p>
    <w:p>
      <w:pPr>
        <w:widowControl/>
        <w:wordWrap w:val="0"/>
        <w:spacing w:line="480" w:lineRule="auto"/>
        <w:ind w:firstLine="602" w:firstLineChars="200"/>
        <w:jc w:val="left"/>
        <w:rPr>
          <w:rFonts w:hint="eastAsia" w:ascii="仿宋" w:hAnsi="仿宋" w:eastAsia="仿宋" w:cs="宋体"/>
          <w:b/>
          <w:bCs/>
          <w:color w:val="333333"/>
          <w:kern w:val="0"/>
          <w:sz w:val="30"/>
          <w:szCs w:val="30"/>
        </w:rPr>
      </w:pPr>
      <w:r>
        <w:rPr>
          <w:rFonts w:hint="eastAsia" w:ascii="仿宋" w:hAnsi="仿宋" w:eastAsia="仿宋" w:cs="仿宋"/>
          <w:b/>
          <w:bCs/>
          <w:sz w:val="30"/>
          <w:szCs w:val="30"/>
          <w:lang w:eastAsia="zh-CN"/>
        </w:rPr>
        <w:t>三、</w:t>
      </w:r>
      <w:r>
        <w:rPr>
          <w:rFonts w:hint="eastAsia" w:ascii="仿宋" w:hAnsi="仿宋" w:eastAsia="仿宋" w:cs="仿宋"/>
          <w:b/>
          <w:bCs/>
          <w:sz w:val="30"/>
          <w:szCs w:val="30"/>
        </w:rPr>
        <w:t>部门所属预算单位构成情况</w:t>
      </w:r>
    </w:p>
    <w:p>
      <w:pPr>
        <w:widowControl/>
        <w:wordWrap w:val="0"/>
        <w:spacing w:line="480" w:lineRule="auto"/>
        <w:ind w:firstLine="600" w:firstLineChars="200"/>
        <w:jc w:val="left"/>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部门</w:t>
      </w:r>
      <w:r>
        <w:rPr>
          <w:rFonts w:hint="eastAsia" w:ascii="仿宋" w:hAnsi="仿宋" w:eastAsia="仿宋" w:cs="宋体"/>
          <w:color w:val="333333"/>
          <w:kern w:val="0"/>
          <w:sz w:val="30"/>
          <w:szCs w:val="30"/>
          <w:lang w:eastAsia="zh-CN"/>
        </w:rPr>
        <w:t>所属</w:t>
      </w:r>
      <w:r>
        <w:rPr>
          <w:rFonts w:hint="eastAsia" w:ascii="仿宋" w:hAnsi="仿宋" w:eastAsia="仿宋" w:cs="宋体"/>
          <w:color w:val="333333"/>
          <w:kern w:val="0"/>
          <w:sz w:val="30"/>
          <w:szCs w:val="30"/>
        </w:rPr>
        <w:t>预算单位为罗山县残疾人联合会机关。</w:t>
      </w:r>
    </w:p>
    <w:p>
      <w:pPr>
        <w:widowControl/>
        <w:wordWrap w:val="0"/>
        <w:spacing w:line="480" w:lineRule="auto"/>
        <w:ind w:firstLine="600" w:firstLineChars="200"/>
        <w:jc w:val="left"/>
        <w:rPr>
          <w:rFonts w:ascii="仿宋" w:hAnsi="仿宋" w:eastAsia="仿宋" w:cs="宋体"/>
          <w:color w:val="333333"/>
          <w:kern w:val="0"/>
          <w:sz w:val="30"/>
          <w:szCs w:val="30"/>
        </w:rPr>
      </w:pPr>
      <w:r>
        <w:rPr>
          <w:rFonts w:hint="eastAsia" w:ascii="仿宋" w:hAnsi="仿宋" w:eastAsia="仿宋" w:cs="宋体"/>
          <w:color w:val="333333"/>
          <w:kern w:val="0"/>
          <w:sz w:val="30"/>
          <w:szCs w:val="30"/>
        </w:rPr>
        <w:t>纳入本部门202</w:t>
      </w:r>
      <w:r>
        <w:rPr>
          <w:rFonts w:hint="eastAsia" w:ascii="仿宋" w:hAnsi="仿宋" w:eastAsia="仿宋" w:cs="宋体"/>
          <w:color w:val="333333"/>
          <w:kern w:val="0"/>
          <w:sz w:val="30"/>
          <w:szCs w:val="30"/>
          <w:lang w:val="en-US" w:eastAsia="zh-CN"/>
        </w:rPr>
        <w:t>3</w:t>
      </w:r>
      <w:r>
        <w:rPr>
          <w:rFonts w:hint="eastAsia" w:ascii="仿宋" w:hAnsi="仿宋" w:eastAsia="仿宋" w:cs="宋体"/>
          <w:color w:val="333333"/>
          <w:kern w:val="0"/>
          <w:sz w:val="30"/>
          <w:szCs w:val="30"/>
        </w:rPr>
        <w:t>年度部门预算编制范围的单位3个，具体是：</w:t>
      </w:r>
    </w:p>
    <w:p>
      <w:pPr>
        <w:pStyle w:val="9"/>
        <w:widowControl/>
        <w:numPr>
          <w:ilvl w:val="0"/>
          <w:numId w:val="3"/>
        </w:numPr>
        <w:wordWrap w:val="0"/>
        <w:spacing w:line="480" w:lineRule="auto"/>
        <w:ind w:firstLineChars="0"/>
        <w:jc w:val="left"/>
        <w:rPr>
          <w:rFonts w:ascii="仿宋" w:hAnsi="仿宋" w:eastAsia="仿宋" w:cs="宋体"/>
          <w:color w:val="333333"/>
          <w:kern w:val="0"/>
          <w:sz w:val="30"/>
          <w:szCs w:val="30"/>
        </w:rPr>
      </w:pPr>
      <w:r>
        <w:rPr>
          <w:rFonts w:hint="eastAsia" w:ascii="仿宋" w:hAnsi="仿宋" w:eastAsia="仿宋" w:cs="宋体"/>
          <w:color w:val="333333"/>
          <w:kern w:val="0"/>
          <w:sz w:val="30"/>
          <w:szCs w:val="30"/>
        </w:rPr>
        <w:t>罗山县残疾人联合会本级</w:t>
      </w:r>
    </w:p>
    <w:p>
      <w:pPr>
        <w:pStyle w:val="9"/>
        <w:widowControl/>
        <w:numPr>
          <w:ilvl w:val="0"/>
          <w:numId w:val="3"/>
        </w:numPr>
        <w:wordWrap w:val="0"/>
        <w:spacing w:line="480" w:lineRule="auto"/>
        <w:ind w:firstLineChars="0"/>
        <w:jc w:val="left"/>
        <w:rPr>
          <w:rFonts w:ascii="仿宋" w:hAnsi="仿宋" w:eastAsia="仿宋" w:cs="??"/>
          <w:color w:val="333333"/>
          <w:sz w:val="30"/>
          <w:szCs w:val="30"/>
        </w:rPr>
      </w:pPr>
      <w:r>
        <w:rPr>
          <w:rFonts w:hint="eastAsia" w:ascii="仿宋" w:hAnsi="仿宋" w:eastAsia="仿宋" w:cs="宋体"/>
          <w:color w:val="333333"/>
          <w:kern w:val="0"/>
          <w:sz w:val="30"/>
          <w:szCs w:val="30"/>
        </w:rPr>
        <w:t>罗山县残疾人就业服务中心</w:t>
      </w:r>
    </w:p>
    <w:p>
      <w:pPr>
        <w:pStyle w:val="9"/>
        <w:widowControl/>
        <w:numPr>
          <w:ilvl w:val="0"/>
          <w:numId w:val="3"/>
        </w:numPr>
        <w:wordWrap w:val="0"/>
        <w:spacing w:line="480" w:lineRule="auto"/>
        <w:ind w:firstLineChars="0"/>
        <w:jc w:val="left"/>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罗山县残疾人康复教育中心</w:t>
      </w:r>
    </w:p>
    <w:p>
      <w:pPr>
        <w:widowControl/>
        <w:wordWrap w:val="0"/>
        <w:spacing w:line="480" w:lineRule="auto"/>
        <w:ind w:firstLine="600" w:firstLineChars="200"/>
        <w:jc w:val="left"/>
        <w:rPr>
          <w:rFonts w:hint="eastAsia" w:ascii="仿宋" w:hAnsi="仿宋" w:eastAsia="仿宋" w:cs="宋体"/>
          <w:color w:val="333333"/>
          <w:kern w:val="0"/>
          <w:sz w:val="30"/>
          <w:szCs w:val="30"/>
          <w:lang w:eastAsia="zh-CN"/>
        </w:rPr>
      </w:pPr>
      <w:r>
        <w:rPr>
          <w:rFonts w:hint="eastAsia" w:ascii="仿宋" w:hAnsi="仿宋" w:eastAsia="仿宋" w:cs="宋体"/>
          <w:kern w:val="0"/>
          <w:sz w:val="30"/>
          <w:szCs w:val="30"/>
        </w:rPr>
        <w:t>罗山县残疾人联合会为财政全供预算管理单位，两个二级机构预</w:t>
      </w:r>
      <w:r>
        <w:rPr>
          <w:rFonts w:hint="eastAsia" w:ascii="仿宋" w:hAnsi="仿宋" w:eastAsia="仿宋" w:cs="宋体"/>
          <w:kern w:val="0"/>
          <w:sz w:val="30"/>
          <w:szCs w:val="30"/>
          <w:lang w:eastAsia="zh-CN"/>
        </w:rPr>
        <w:t>决</w:t>
      </w:r>
      <w:r>
        <w:rPr>
          <w:rFonts w:hint="eastAsia" w:ascii="仿宋" w:hAnsi="仿宋" w:eastAsia="仿宋" w:cs="宋体"/>
          <w:kern w:val="0"/>
          <w:sz w:val="30"/>
          <w:szCs w:val="30"/>
        </w:rPr>
        <w:t>算管理均由机关单位统一核算</w:t>
      </w:r>
      <w:r>
        <w:rPr>
          <w:rFonts w:hint="eastAsia" w:ascii="仿宋" w:hAnsi="仿宋" w:eastAsia="仿宋" w:cs="??"/>
          <w:color w:val="333333"/>
          <w:sz w:val="30"/>
          <w:szCs w:val="30"/>
          <w:lang w:eastAsia="zh-CN"/>
        </w:rPr>
        <w:t>，因此</w:t>
      </w:r>
      <w:r>
        <w:rPr>
          <w:rFonts w:hint="eastAsia" w:ascii="仿宋" w:hAnsi="仿宋" w:eastAsia="仿宋" w:cs="宋体"/>
          <w:color w:val="333333"/>
          <w:kern w:val="0"/>
          <w:sz w:val="30"/>
          <w:szCs w:val="30"/>
        </w:rPr>
        <w:t>罗山县残疾人联合会部门预算</w:t>
      </w:r>
      <w:r>
        <w:rPr>
          <w:rFonts w:hint="eastAsia" w:ascii="仿宋" w:hAnsi="仿宋" w:eastAsia="仿宋" w:cs="宋体"/>
          <w:color w:val="333333"/>
          <w:kern w:val="0"/>
          <w:sz w:val="30"/>
          <w:szCs w:val="30"/>
          <w:lang w:eastAsia="zh-CN"/>
        </w:rPr>
        <w:t>为</w:t>
      </w:r>
      <w:r>
        <w:rPr>
          <w:rFonts w:hint="eastAsia" w:ascii="仿宋" w:hAnsi="仿宋" w:eastAsia="仿宋" w:cs="宋体"/>
          <w:color w:val="333333"/>
          <w:kern w:val="0"/>
          <w:sz w:val="30"/>
          <w:szCs w:val="30"/>
        </w:rPr>
        <w:t>本级预算</w:t>
      </w:r>
      <w:r>
        <w:rPr>
          <w:rFonts w:hint="eastAsia" w:ascii="仿宋" w:hAnsi="仿宋" w:eastAsia="仿宋" w:cs="宋体"/>
          <w:color w:val="333333"/>
          <w:kern w:val="0"/>
          <w:sz w:val="30"/>
          <w:szCs w:val="30"/>
          <w:lang w:eastAsia="zh-CN"/>
        </w:rPr>
        <w:t>。</w:t>
      </w:r>
    </w:p>
    <w:p>
      <w:pPr>
        <w:widowControl/>
        <w:wordWrap w:val="0"/>
        <w:spacing w:line="480" w:lineRule="auto"/>
        <w:ind w:firstLine="600" w:firstLineChars="200"/>
        <w:jc w:val="left"/>
        <w:rPr>
          <w:rFonts w:hint="eastAsia" w:ascii="仿宋" w:hAnsi="仿宋" w:eastAsia="仿宋" w:cs="宋体"/>
          <w:color w:val="333333"/>
          <w:kern w:val="0"/>
          <w:sz w:val="30"/>
          <w:szCs w:val="30"/>
          <w:lang w:eastAsia="zh-CN"/>
        </w:rPr>
      </w:pPr>
    </w:p>
    <w:p>
      <w:pPr>
        <w:adjustRightInd w:val="0"/>
        <w:snapToGrid w:val="0"/>
        <w:spacing w:line="360" w:lineRule="auto"/>
        <w:jc w:val="center"/>
        <w:rPr>
          <w:rFonts w:ascii="黑体" w:eastAsia="黑体" w:cs="黑体"/>
          <w:spacing w:val="-38"/>
          <w:sz w:val="44"/>
          <w:szCs w:val="44"/>
        </w:rPr>
      </w:pPr>
      <w:r>
        <w:rPr>
          <w:rFonts w:hint="eastAsia" w:ascii="黑体" w:eastAsia="黑体" w:cs="黑体"/>
          <w:sz w:val="44"/>
          <w:szCs w:val="44"/>
        </w:rPr>
        <w:t>第二部分</w:t>
      </w:r>
    </w:p>
    <w:p>
      <w:pPr>
        <w:adjustRightInd w:val="0"/>
        <w:snapToGrid w:val="0"/>
        <w:spacing w:line="360" w:lineRule="auto"/>
        <w:jc w:val="center"/>
        <w:rPr>
          <w:rFonts w:ascii="黑体" w:hAnsi="黑体" w:eastAsia="黑体"/>
          <w:sz w:val="44"/>
          <w:szCs w:val="44"/>
        </w:rPr>
      </w:pPr>
      <w:r>
        <w:rPr>
          <w:rFonts w:hint="eastAsia" w:ascii="黑体" w:hAnsi="黑体" w:eastAsia="黑体"/>
          <w:sz w:val="44"/>
          <w:szCs w:val="44"/>
        </w:rPr>
        <w:t>罗山县残疾人联合会</w:t>
      </w:r>
      <w:r>
        <w:rPr>
          <w:rFonts w:hint="eastAsia" w:ascii="黑体" w:eastAsia="黑体" w:cs="黑体"/>
          <w:sz w:val="44"/>
          <w:szCs w:val="44"/>
        </w:rPr>
        <w:t>202</w:t>
      </w:r>
      <w:r>
        <w:rPr>
          <w:rFonts w:hint="eastAsia" w:ascii="黑体" w:eastAsia="黑体" w:cs="黑体"/>
          <w:sz w:val="44"/>
          <w:szCs w:val="44"/>
          <w:lang w:val="en-US" w:eastAsia="zh-CN"/>
        </w:rPr>
        <w:t>3</w:t>
      </w:r>
      <w:r>
        <w:rPr>
          <w:rFonts w:hint="eastAsia" w:ascii="黑体" w:eastAsia="黑体" w:cs="黑体"/>
          <w:sz w:val="44"/>
          <w:szCs w:val="44"/>
        </w:rPr>
        <w:t>年度部门预算情况说明</w:t>
      </w:r>
    </w:p>
    <w:p>
      <w:pPr>
        <w:spacing w:line="600" w:lineRule="exact"/>
        <w:ind w:firstLine="602" w:firstLineChars="200"/>
        <w:jc w:val="left"/>
        <w:rPr>
          <w:rFonts w:ascii="仿宋" w:hAnsi="仿宋" w:eastAsia="仿宋"/>
          <w:b/>
          <w:kern w:val="0"/>
          <w:sz w:val="30"/>
          <w:szCs w:val="30"/>
        </w:rPr>
      </w:pPr>
      <w:r>
        <w:rPr>
          <w:rFonts w:hint="eastAsia" w:ascii="仿宋" w:hAnsi="仿宋" w:eastAsia="仿宋"/>
          <w:b/>
          <w:sz w:val="30"/>
          <w:szCs w:val="30"/>
        </w:rPr>
        <w:t>一、收入支出预算</w:t>
      </w:r>
      <w:r>
        <w:rPr>
          <w:rFonts w:hint="eastAsia" w:ascii="仿宋" w:hAnsi="仿宋" w:eastAsia="仿宋"/>
          <w:b/>
          <w:kern w:val="0"/>
          <w:sz w:val="30"/>
          <w:szCs w:val="30"/>
        </w:rPr>
        <w:t>情况总体说明</w:t>
      </w:r>
    </w:p>
    <w:p>
      <w:pPr>
        <w:spacing w:line="600" w:lineRule="exact"/>
        <w:ind w:firstLine="600" w:firstLineChars="200"/>
        <w:jc w:val="left"/>
        <w:rPr>
          <w:rFonts w:ascii="仿宋" w:hAnsi="仿宋" w:eastAsia="仿宋"/>
          <w:kern w:val="0"/>
          <w:sz w:val="30"/>
          <w:szCs w:val="30"/>
        </w:rPr>
      </w:pPr>
      <w:r>
        <w:rPr>
          <w:rFonts w:hint="eastAsia" w:ascii="仿宋" w:hAnsi="仿宋" w:eastAsia="仿宋"/>
          <w:kern w:val="0"/>
          <w:sz w:val="30"/>
          <w:szCs w:val="30"/>
          <w:lang w:eastAsia="zh-CN"/>
        </w:rPr>
        <w:t>罗山县残疾人联合会</w:t>
      </w:r>
      <w:r>
        <w:rPr>
          <w:rFonts w:hint="eastAsia" w:ascii="仿宋" w:hAnsi="仿宋" w:eastAsia="仿宋"/>
          <w:kern w:val="0"/>
          <w:sz w:val="30"/>
          <w:szCs w:val="30"/>
        </w:rPr>
        <w:t>202</w:t>
      </w:r>
      <w:r>
        <w:rPr>
          <w:rFonts w:hint="eastAsia" w:ascii="仿宋" w:hAnsi="仿宋" w:eastAsia="仿宋"/>
          <w:kern w:val="0"/>
          <w:sz w:val="30"/>
          <w:szCs w:val="30"/>
          <w:lang w:val="en-US" w:eastAsia="zh-CN"/>
        </w:rPr>
        <w:t>3</w:t>
      </w:r>
      <w:r>
        <w:rPr>
          <w:rFonts w:hint="eastAsia" w:ascii="仿宋" w:hAnsi="仿宋" w:eastAsia="仿宋"/>
          <w:kern w:val="0"/>
          <w:sz w:val="30"/>
          <w:szCs w:val="30"/>
        </w:rPr>
        <w:t>年收入预算总计</w:t>
      </w:r>
      <w:r>
        <w:rPr>
          <w:rFonts w:hint="eastAsia" w:ascii="仿宋" w:hAnsi="仿宋" w:eastAsia="仿宋" w:cs="Courier New"/>
          <w:sz w:val="30"/>
          <w:szCs w:val="30"/>
        </w:rPr>
        <w:t>3</w:t>
      </w:r>
      <w:r>
        <w:rPr>
          <w:rFonts w:hint="eastAsia" w:ascii="仿宋" w:hAnsi="仿宋" w:eastAsia="仿宋" w:cs="Courier New"/>
          <w:sz w:val="30"/>
          <w:szCs w:val="30"/>
          <w:lang w:val="en-US" w:eastAsia="zh-CN"/>
        </w:rPr>
        <w:t>23.09万</w:t>
      </w:r>
      <w:r>
        <w:rPr>
          <w:rFonts w:hint="eastAsia" w:ascii="仿宋" w:hAnsi="仿宋" w:eastAsia="仿宋"/>
          <w:kern w:val="0"/>
          <w:sz w:val="30"/>
          <w:szCs w:val="30"/>
        </w:rPr>
        <w:t>元，支出预算总计</w:t>
      </w:r>
      <w:r>
        <w:rPr>
          <w:rFonts w:hint="eastAsia" w:ascii="仿宋" w:hAnsi="仿宋" w:eastAsia="仿宋" w:cs="Courier New"/>
          <w:sz w:val="30"/>
          <w:szCs w:val="30"/>
        </w:rPr>
        <w:t>3</w:t>
      </w:r>
      <w:r>
        <w:rPr>
          <w:rFonts w:hint="eastAsia" w:ascii="仿宋" w:hAnsi="仿宋" w:eastAsia="仿宋" w:cs="Courier New"/>
          <w:sz w:val="30"/>
          <w:szCs w:val="30"/>
          <w:lang w:val="en-US" w:eastAsia="zh-CN"/>
        </w:rPr>
        <w:t>23.09</w:t>
      </w:r>
      <w:r>
        <w:rPr>
          <w:rFonts w:hint="eastAsia" w:ascii="仿宋" w:hAnsi="仿宋" w:eastAsia="仿宋"/>
          <w:kern w:val="0"/>
          <w:sz w:val="30"/>
          <w:szCs w:val="30"/>
        </w:rPr>
        <w:t>元，与202</w:t>
      </w:r>
      <w:r>
        <w:rPr>
          <w:rFonts w:hint="eastAsia" w:ascii="仿宋" w:hAnsi="仿宋" w:eastAsia="仿宋"/>
          <w:kern w:val="0"/>
          <w:sz w:val="30"/>
          <w:szCs w:val="30"/>
          <w:lang w:val="en-US" w:eastAsia="zh-CN"/>
        </w:rPr>
        <w:t>2</w:t>
      </w:r>
      <w:r>
        <w:rPr>
          <w:rFonts w:hint="eastAsia" w:ascii="仿宋" w:hAnsi="仿宋" w:eastAsia="仿宋"/>
          <w:kern w:val="0"/>
          <w:sz w:val="30"/>
          <w:szCs w:val="30"/>
        </w:rPr>
        <w:t>年相比，收、支总计各增加</w:t>
      </w:r>
      <w:r>
        <w:rPr>
          <w:rFonts w:hint="eastAsia" w:ascii="仿宋" w:hAnsi="仿宋" w:eastAsia="仿宋" w:cs="Courier New"/>
          <w:sz w:val="30"/>
          <w:szCs w:val="30"/>
          <w:lang w:val="en-US" w:eastAsia="zh-CN"/>
        </w:rPr>
        <w:t>5.85万</w:t>
      </w:r>
      <w:r>
        <w:rPr>
          <w:rFonts w:hint="eastAsia" w:ascii="仿宋" w:hAnsi="仿宋" w:eastAsia="仿宋"/>
          <w:kern w:val="0"/>
          <w:sz w:val="30"/>
          <w:szCs w:val="30"/>
        </w:rPr>
        <w:t>元，增长</w:t>
      </w:r>
      <w:r>
        <w:rPr>
          <w:rFonts w:hint="eastAsia" w:ascii="仿宋" w:hAnsi="仿宋" w:eastAsia="仿宋"/>
          <w:kern w:val="0"/>
          <w:sz w:val="30"/>
          <w:szCs w:val="30"/>
          <w:lang w:val="en-US" w:eastAsia="zh-CN"/>
        </w:rPr>
        <w:t>1.84</w:t>
      </w:r>
      <w:r>
        <w:rPr>
          <w:rFonts w:hint="eastAsia" w:ascii="仿宋" w:hAnsi="仿宋" w:eastAsia="仿宋"/>
          <w:kern w:val="0"/>
          <w:sz w:val="30"/>
          <w:szCs w:val="30"/>
        </w:rPr>
        <w:t>%。主要原因：人员工资</w:t>
      </w:r>
      <w:r>
        <w:rPr>
          <w:rFonts w:hint="eastAsia" w:ascii="仿宋" w:hAnsi="仿宋" w:eastAsia="仿宋"/>
          <w:kern w:val="0"/>
          <w:sz w:val="30"/>
          <w:szCs w:val="30"/>
          <w:lang w:eastAsia="zh-CN"/>
        </w:rPr>
        <w:t>正常晋级晋档和社保费用增加</w:t>
      </w:r>
      <w:r>
        <w:rPr>
          <w:rFonts w:hint="eastAsia" w:ascii="仿宋" w:hAnsi="仿宋" w:eastAsia="仿宋"/>
          <w:kern w:val="0"/>
          <w:sz w:val="30"/>
          <w:szCs w:val="30"/>
        </w:rPr>
        <w:t>。</w:t>
      </w:r>
    </w:p>
    <w:p>
      <w:pPr>
        <w:spacing w:line="600" w:lineRule="exact"/>
        <w:ind w:firstLine="602" w:firstLineChars="200"/>
        <w:jc w:val="left"/>
        <w:rPr>
          <w:rFonts w:ascii="仿宋" w:hAnsi="仿宋" w:eastAsia="仿宋"/>
          <w:b/>
          <w:kern w:val="0"/>
          <w:sz w:val="30"/>
          <w:szCs w:val="30"/>
        </w:rPr>
      </w:pPr>
      <w:r>
        <w:rPr>
          <w:rFonts w:hint="eastAsia" w:ascii="仿宋" w:hAnsi="仿宋" w:eastAsia="仿宋"/>
          <w:b/>
          <w:sz w:val="30"/>
          <w:szCs w:val="30"/>
        </w:rPr>
        <w:t>二、收入预算</w:t>
      </w:r>
      <w:r>
        <w:rPr>
          <w:rFonts w:hint="eastAsia" w:ascii="仿宋" w:hAnsi="仿宋" w:eastAsia="仿宋"/>
          <w:b/>
          <w:kern w:val="0"/>
          <w:sz w:val="30"/>
          <w:szCs w:val="30"/>
        </w:rPr>
        <w:t>情况说明</w:t>
      </w:r>
    </w:p>
    <w:p>
      <w:pPr>
        <w:spacing w:line="580" w:lineRule="exact"/>
        <w:ind w:firstLine="600" w:firstLineChars="200"/>
        <w:rPr>
          <w:rFonts w:hint="eastAsia" w:ascii="仿宋" w:hAnsi="仿宋" w:eastAsia="仿宋" w:cs="仿宋"/>
          <w:kern w:val="0"/>
          <w:sz w:val="30"/>
          <w:szCs w:val="30"/>
        </w:rPr>
      </w:pPr>
      <w:r>
        <w:rPr>
          <w:rFonts w:hint="eastAsia" w:ascii="仿宋" w:hAnsi="仿宋" w:eastAsia="仿宋"/>
          <w:kern w:val="0"/>
          <w:sz w:val="30"/>
          <w:szCs w:val="30"/>
          <w:lang w:eastAsia="zh-CN"/>
        </w:rPr>
        <w:t>罗山县残疾人联合会</w:t>
      </w:r>
      <w:r>
        <w:rPr>
          <w:rFonts w:hint="eastAsia" w:ascii="仿宋" w:hAnsi="仿宋" w:eastAsia="仿宋"/>
          <w:sz w:val="30"/>
          <w:szCs w:val="30"/>
        </w:rPr>
        <w:t>202</w:t>
      </w:r>
      <w:r>
        <w:rPr>
          <w:rFonts w:hint="eastAsia" w:ascii="仿宋" w:hAnsi="仿宋" w:eastAsia="仿宋"/>
          <w:sz w:val="30"/>
          <w:szCs w:val="30"/>
          <w:lang w:val="en-US" w:eastAsia="zh-CN"/>
        </w:rPr>
        <w:t>3</w:t>
      </w:r>
      <w:r>
        <w:rPr>
          <w:rFonts w:hint="eastAsia" w:ascii="仿宋" w:hAnsi="仿宋" w:eastAsia="仿宋"/>
          <w:sz w:val="30"/>
          <w:szCs w:val="30"/>
        </w:rPr>
        <w:t>年收入预算</w:t>
      </w:r>
      <w:r>
        <w:rPr>
          <w:rFonts w:hint="eastAsia" w:ascii="仿宋" w:hAnsi="仿宋" w:eastAsia="仿宋"/>
          <w:sz w:val="30"/>
          <w:szCs w:val="30"/>
          <w:lang w:eastAsia="zh-CN"/>
        </w:rPr>
        <w:t>合计</w:t>
      </w:r>
      <w:r>
        <w:rPr>
          <w:rFonts w:hint="eastAsia" w:ascii="仿宋" w:hAnsi="仿宋" w:eastAsia="仿宋" w:cs="Courier New"/>
          <w:sz w:val="30"/>
          <w:szCs w:val="30"/>
        </w:rPr>
        <w:t>3</w:t>
      </w:r>
      <w:r>
        <w:rPr>
          <w:rFonts w:hint="eastAsia" w:ascii="仿宋" w:hAnsi="仿宋" w:eastAsia="仿宋" w:cs="Courier New"/>
          <w:sz w:val="30"/>
          <w:szCs w:val="30"/>
          <w:lang w:val="en-US" w:eastAsia="zh-CN"/>
        </w:rPr>
        <w:t>23.09万</w:t>
      </w:r>
      <w:r>
        <w:rPr>
          <w:rFonts w:hint="eastAsia" w:ascii="仿宋" w:hAnsi="仿宋" w:eastAsia="仿宋"/>
          <w:sz w:val="30"/>
          <w:szCs w:val="30"/>
        </w:rPr>
        <w:t>元，</w:t>
      </w:r>
      <w:r>
        <w:rPr>
          <w:rFonts w:hint="eastAsia" w:ascii="仿宋" w:hAnsi="仿宋" w:eastAsia="仿宋" w:cs="仿宋"/>
          <w:color w:val="000000"/>
          <w:sz w:val="30"/>
          <w:szCs w:val="30"/>
        </w:rPr>
        <w:t>其中：一般公共预算</w:t>
      </w:r>
      <w:r>
        <w:rPr>
          <w:rFonts w:hint="eastAsia" w:ascii="仿宋" w:hAnsi="仿宋" w:eastAsia="仿宋" w:cs="仿宋"/>
          <w:sz w:val="30"/>
          <w:szCs w:val="30"/>
        </w:rPr>
        <w:t>3</w:t>
      </w:r>
      <w:r>
        <w:rPr>
          <w:rFonts w:hint="eastAsia" w:ascii="仿宋" w:hAnsi="仿宋" w:eastAsia="仿宋" w:cs="仿宋"/>
          <w:sz w:val="30"/>
          <w:szCs w:val="30"/>
          <w:lang w:val="en-US" w:eastAsia="zh-CN"/>
        </w:rPr>
        <w:t>23.09万</w:t>
      </w:r>
      <w:r>
        <w:rPr>
          <w:rFonts w:hint="eastAsia" w:ascii="仿宋" w:hAnsi="仿宋" w:eastAsia="仿宋" w:cs="仿宋"/>
          <w:color w:val="000000"/>
          <w:sz w:val="30"/>
          <w:szCs w:val="30"/>
        </w:rPr>
        <w:t>元，</w:t>
      </w:r>
      <w:r>
        <w:rPr>
          <w:rFonts w:hint="eastAsia" w:ascii="仿宋" w:hAnsi="仿宋" w:eastAsia="仿宋" w:cs="仿宋"/>
          <w:sz w:val="30"/>
          <w:szCs w:val="30"/>
        </w:rPr>
        <w:t>政府性基金预算拨款收入</w:t>
      </w:r>
      <w:r>
        <w:rPr>
          <w:rFonts w:hint="eastAsia" w:ascii="仿宋" w:hAnsi="仿宋" w:eastAsia="仿宋" w:cs="仿宋"/>
          <w:color w:val="000000"/>
          <w:sz w:val="30"/>
          <w:szCs w:val="30"/>
          <w:lang w:val="en-US" w:eastAsia="zh-CN"/>
        </w:rPr>
        <w:t>0</w:t>
      </w:r>
      <w:r>
        <w:rPr>
          <w:rFonts w:hint="eastAsia" w:ascii="仿宋" w:hAnsi="仿宋" w:eastAsia="仿宋" w:cs="仿宋"/>
          <w:sz w:val="30"/>
          <w:szCs w:val="30"/>
        </w:rPr>
        <w:t>万元</w:t>
      </w:r>
      <w:r>
        <w:rPr>
          <w:rFonts w:hint="eastAsia" w:ascii="仿宋" w:hAnsi="仿宋" w:eastAsia="仿宋" w:cs="仿宋"/>
          <w:color w:val="000000"/>
          <w:sz w:val="30"/>
          <w:szCs w:val="30"/>
        </w:rPr>
        <w:t>；国有资本经营预算拨款收入</w:t>
      </w:r>
      <w:r>
        <w:rPr>
          <w:rFonts w:hint="eastAsia" w:ascii="仿宋" w:hAnsi="仿宋" w:eastAsia="仿宋" w:cs="仿宋"/>
          <w:color w:val="000000"/>
          <w:sz w:val="30"/>
          <w:szCs w:val="30"/>
          <w:lang w:val="en-US" w:eastAsia="zh-CN"/>
        </w:rPr>
        <w:t>0</w:t>
      </w:r>
      <w:r>
        <w:rPr>
          <w:rFonts w:hint="eastAsia" w:ascii="仿宋" w:hAnsi="仿宋" w:eastAsia="仿宋" w:cs="仿宋"/>
          <w:color w:val="000000"/>
          <w:sz w:val="30"/>
          <w:szCs w:val="30"/>
        </w:rPr>
        <w:t>万元；财政专户管理资金收入</w:t>
      </w:r>
      <w:r>
        <w:rPr>
          <w:rFonts w:hint="eastAsia" w:ascii="仿宋" w:hAnsi="仿宋" w:eastAsia="仿宋" w:cs="仿宋"/>
          <w:color w:val="000000"/>
          <w:sz w:val="30"/>
          <w:szCs w:val="30"/>
          <w:lang w:val="en-US" w:eastAsia="zh-CN"/>
        </w:rPr>
        <w:t>0</w:t>
      </w:r>
      <w:r>
        <w:rPr>
          <w:rFonts w:hint="eastAsia" w:ascii="仿宋" w:hAnsi="仿宋" w:eastAsia="仿宋" w:cs="仿宋"/>
          <w:color w:val="000000"/>
          <w:sz w:val="30"/>
          <w:szCs w:val="30"/>
        </w:rPr>
        <w:t>万元；事业收入</w:t>
      </w:r>
      <w:r>
        <w:rPr>
          <w:rFonts w:hint="eastAsia" w:ascii="仿宋" w:hAnsi="仿宋" w:eastAsia="仿宋" w:cs="仿宋"/>
          <w:color w:val="000000"/>
          <w:sz w:val="30"/>
          <w:szCs w:val="30"/>
          <w:lang w:val="en-US" w:eastAsia="zh-CN"/>
        </w:rPr>
        <w:t>0</w:t>
      </w:r>
      <w:r>
        <w:rPr>
          <w:rFonts w:hint="eastAsia" w:ascii="仿宋" w:hAnsi="仿宋" w:eastAsia="仿宋" w:cs="仿宋"/>
          <w:color w:val="000000"/>
          <w:sz w:val="30"/>
          <w:szCs w:val="30"/>
        </w:rPr>
        <w:t>万元；事业单位经营收入</w:t>
      </w:r>
      <w:r>
        <w:rPr>
          <w:rFonts w:hint="eastAsia" w:ascii="仿宋" w:hAnsi="仿宋" w:eastAsia="仿宋" w:cs="仿宋"/>
          <w:color w:val="000000"/>
          <w:sz w:val="30"/>
          <w:szCs w:val="30"/>
          <w:lang w:val="en-US" w:eastAsia="zh-CN"/>
        </w:rPr>
        <w:t>0</w:t>
      </w:r>
      <w:r>
        <w:rPr>
          <w:rFonts w:hint="eastAsia" w:ascii="仿宋" w:hAnsi="仿宋" w:eastAsia="仿宋" w:cs="仿宋"/>
          <w:color w:val="000000"/>
          <w:sz w:val="30"/>
          <w:szCs w:val="30"/>
        </w:rPr>
        <w:t>万元；上级补助收入</w:t>
      </w:r>
      <w:r>
        <w:rPr>
          <w:rFonts w:hint="eastAsia" w:ascii="仿宋" w:hAnsi="仿宋" w:eastAsia="仿宋" w:cs="仿宋"/>
          <w:color w:val="000000"/>
          <w:sz w:val="30"/>
          <w:szCs w:val="30"/>
          <w:lang w:val="en-US" w:eastAsia="zh-CN"/>
        </w:rPr>
        <w:t>0</w:t>
      </w:r>
      <w:r>
        <w:rPr>
          <w:rFonts w:hint="eastAsia" w:ascii="仿宋" w:hAnsi="仿宋" w:eastAsia="仿宋" w:cs="仿宋"/>
          <w:color w:val="000000"/>
          <w:sz w:val="30"/>
          <w:szCs w:val="30"/>
        </w:rPr>
        <w:t>万元；附属单位上缴收入</w:t>
      </w:r>
      <w:r>
        <w:rPr>
          <w:rFonts w:hint="eastAsia" w:ascii="仿宋" w:hAnsi="仿宋" w:eastAsia="仿宋" w:cs="仿宋"/>
          <w:color w:val="000000"/>
          <w:sz w:val="30"/>
          <w:szCs w:val="30"/>
          <w:lang w:val="en-US" w:eastAsia="zh-CN"/>
        </w:rPr>
        <w:t>0</w:t>
      </w:r>
      <w:r>
        <w:rPr>
          <w:rFonts w:hint="eastAsia" w:ascii="仿宋" w:hAnsi="仿宋" w:eastAsia="仿宋" w:cs="仿宋"/>
          <w:color w:val="000000"/>
          <w:sz w:val="30"/>
          <w:szCs w:val="30"/>
        </w:rPr>
        <w:t>万元；其他收入</w:t>
      </w:r>
      <w:r>
        <w:rPr>
          <w:rFonts w:hint="eastAsia" w:ascii="仿宋" w:hAnsi="仿宋" w:eastAsia="仿宋" w:cs="仿宋"/>
          <w:color w:val="000000"/>
          <w:sz w:val="30"/>
          <w:szCs w:val="30"/>
          <w:lang w:val="en-US" w:eastAsia="zh-CN"/>
        </w:rPr>
        <w:t>0</w:t>
      </w:r>
      <w:r>
        <w:rPr>
          <w:rFonts w:hint="eastAsia" w:ascii="仿宋" w:hAnsi="仿宋" w:eastAsia="仿宋" w:cs="仿宋"/>
          <w:color w:val="000000"/>
          <w:sz w:val="30"/>
          <w:szCs w:val="30"/>
        </w:rPr>
        <w:t>万元；上年结转结余</w:t>
      </w:r>
      <w:r>
        <w:rPr>
          <w:rFonts w:hint="eastAsia" w:ascii="仿宋" w:hAnsi="仿宋" w:eastAsia="仿宋" w:cs="仿宋"/>
          <w:color w:val="000000"/>
          <w:sz w:val="30"/>
          <w:szCs w:val="30"/>
          <w:lang w:val="en-US" w:eastAsia="zh-CN"/>
        </w:rPr>
        <w:t>0</w:t>
      </w:r>
      <w:r>
        <w:rPr>
          <w:rFonts w:hint="eastAsia" w:ascii="仿宋" w:hAnsi="仿宋" w:eastAsia="仿宋" w:cs="仿宋"/>
          <w:color w:val="000000"/>
          <w:sz w:val="30"/>
          <w:szCs w:val="30"/>
        </w:rPr>
        <w:t>万元。</w:t>
      </w:r>
    </w:p>
    <w:p>
      <w:pPr>
        <w:widowControl/>
        <w:spacing w:line="600" w:lineRule="exact"/>
        <w:ind w:firstLine="602" w:firstLineChars="200"/>
        <w:jc w:val="left"/>
        <w:rPr>
          <w:rFonts w:ascii="仿宋" w:hAnsi="仿宋" w:eastAsia="仿宋"/>
          <w:b/>
          <w:kern w:val="0"/>
          <w:sz w:val="30"/>
          <w:szCs w:val="30"/>
        </w:rPr>
      </w:pPr>
      <w:r>
        <w:rPr>
          <w:rFonts w:hint="eastAsia" w:ascii="仿宋" w:hAnsi="仿宋" w:eastAsia="仿宋"/>
          <w:b/>
          <w:sz w:val="30"/>
          <w:szCs w:val="30"/>
        </w:rPr>
        <w:t>三、</w:t>
      </w:r>
      <w:r>
        <w:rPr>
          <w:rFonts w:hint="eastAsia" w:ascii="仿宋" w:hAnsi="仿宋" w:eastAsia="仿宋"/>
          <w:b/>
          <w:kern w:val="0"/>
          <w:sz w:val="30"/>
          <w:szCs w:val="30"/>
        </w:rPr>
        <w:t>支出预算情况说明</w:t>
      </w:r>
    </w:p>
    <w:p>
      <w:pPr>
        <w:widowControl/>
        <w:spacing w:line="600" w:lineRule="exact"/>
        <w:ind w:firstLine="600" w:firstLineChars="200"/>
        <w:jc w:val="left"/>
        <w:rPr>
          <w:rFonts w:ascii="仿宋" w:hAnsi="仿宋" w:eastAsia="仿宋"/>
          <w:sz w:val="30"/>
          <w:szCs w:val="30"/>
        </w:rPr>
      </w:pPr>
      <w:r>
        <w:rPr>
          <w:rFonts w:hint="eastAsia" w:ascii="仿宋" w:hAnsi="仿宋" w:eastAsia="仿宋" w:cs="宋体"/>
          <w:kern w:val="0"/>
          <w:sz w:val="30"/>
          <w:szCs w:val="30"/>
        </w:rPr>
        <w:t>罗山县残疾人联合会</w:t>
      </w:r>
      <w:r>
        <w:rPr>
          <w:rFonts w:hint="eastAsia" w:ascii="仿宋" w:hAnsi="仿宋" w:eastAsia="仿宋"/>
          <w:sz w:val="30"/>
          <w:szCs w:val="30"/>
        </w:rPr>
        <w:t>202</w:t>
      </w:r>
      <w:r>
        <w:rPr>
          <w:rFonts w:hint="eastAsia" w:ascii="仿宋" w:hAnsi="仿宋" w:eastAsia="仿宋"/>
          <w:sz w:val="30"/>
          <w:szCs w:val="30"/>
          <w:lang w:val="en-US" w:eastAsia="zh-CN"/>
        </w:rPr>
        <w:t>3</w:t>
      </w:r>
      <w:r>
        <w:rPr>
          <w:rFonts w:hint="eastAsia" w:ascii="仿宋" w:hAnsi="仿宋" w:eastAsia="仿宋"/>
          <w:sz w:val="30"/>
          <w:szCs w:val="30"/>
        </w:rPr>
        <w:t>年支出预算</w:t>
      </w:r>
      <w:r>
        <w:rPr>
          <w:rFonts w:hint="eastAsia" w:ascii="仿宋" w:hAnsi="仿宋" w:eastAsia="仿宋" w:cs="Courier New"/>
          <w:sz w:val="30"/>
          <w:szCs w:val="30"/>
        </w:rPr>
        <w:t>3</w:t>
      </w:r>
      <w:r>
        <w:rPr>
          <w:rFonts w:hint="eastAsia" w:ascii="仿宋" w:hAnsi="仿宋" w:eastAsia="仿宋" w:cs="Courier New"/>
          <w:sz w:val="30"/>
          <w:szCs w:val="30"/>
          <w:lang w:val="en-US" w:eastAsia="zh-CN"/>
        </w:rPr>
        <w:t>23.09万元</w:t>
      </w:r>
      <w:r>
        <w:rPr>
          <w:rFonts w:hint="eastAsia" w:ascii="仿宋" w:hAnsi="仿宋" w:eastAsia="仿宋"/>
          <w:sz w:val="30"/>
          <w:szCs w:val="30"/>
        </w:rPr>
        <w:t>，其中：基本支出</w:t>
      </w:r>
      <w:r>
        <w:rPr>
          <w:rFonts w:hint="eastAsia" w:ascii="仿宋" w:hAnsi="仿宋" w:eastAsia="仿宋" w:cs="Courier New"/>
          <w:sz w:val="30"/>
          <w:szCs w:val="30"/>
        </w:rPr>
        <w:t>12</w:t>
      </w:r>
      <w:r>
        <w:rPr>
          <w:rFonts w:hint="eastAsia" w:ascii="仿宋" w:hAnsi="仿宋" w:eastAsia="仿宋" w:cs="Courier New"/>
          <w:sz w:val="30"/>
          <w:szCs w:val="30"/>
          <w:lang w:val="en-US" w:eastAsia="zh-CN"/>
        </w:rPr>
        <w:t>6.09万</w:t>
      </w:r>
      <w:r>
        <w:rPr>
          <w:rFonts w:hint="eastAsia" w:ascii="仿宋" w:hAnsi="仿宋" w:eastAsia="仿宋"/>
          <w:sz w:val="30"/>
          <w:szCs w:val="30"/>
        </w:rPr>
        <w:t>元，占总支出的</w:t>
      </w:r>
      <w:r>
        <w:rPr>
          <w:rFonts w:hint="eastAsia" w:ascii="仿宋" w:hAnsi="仿宋" w:eastAsia="仿宋"/>
          <w:kern w:val="0"/>
          <w:sz w:val="30"/>
          <w:szCs w:val="30"/>
          <w:lang w:val="en-US" w:eastAsia="zh-CN"/>
        </w:rPr>
        <w:t>39.03</w:t>
      </w:r>
      <w:r>
        <w:rPr>
          <w:rFonts w:hint="eastAsia" w:ascii="仿宋" w:hAnsi="仿宋" w:eastAsia="仿宋"/>
          <w:kern w:val="0"/>
          <w:sz w:val="30"/>
          <w:szCs w:val="30"/>
        </w:rPr>
        <w:t xml:space="preserve"> %</w:t>
      </w:r>
      <w:r>
        <w:rPr>
          <w:rFonts w:hint="eastAsia" w:ascii="仿宋" w:hAnsi="仿宋" w:eastAsia="仿宋"/>
          <w:sz w:val="30"/>
          <w:szCs w:val="30"/>
        </w:rPr>
        <w:t>；项目支出197</w:t>
      </w:r>
      <w:r>
        <w:rPr>
          <w:rFonts w:hint="eastAsia" w:ascii="仿宋" w:hAnsi="仿宋" w:eastAsia="仿宋"/>
          <w:sz w:val="30"/>
          <w:szCs w:val="30"/>
          <w:lang w:eastAsia="zh-CN"/>
        </w:rPr>
        <w:t>万</w:t>
      </w:r>
      <w:r>
        <w:rPr>
          <w:rFonts w:hint="eastAsia" w:ascii="仿宋" w:hAnsi="仿宋" w:eastAsia="仿宋"/>
          <w:sz w:val="30"/>
          <w:szCs w:val="30"/>
        </w:rPr>
        <w:t>元，占总支出的</w:t>
      </w:r>
      <w:r>
        <w:rPr>
          <w:rFonts w:hint="eastAsia" w:ascii="仿宋" w:hAnsi="仿宋" w:eastAsia="仿宋"/>
          <w:kern w:val="0"/>
          <w:sz w:val="30"/>
          <w:szCs w:val="30"/>
        </w:rPr>
        <w:t>6</w:t>
      </w:r>
      <w:r>
        <w:rPr>
          <w:rFonts w:hint="eastAsia" w:ascii="仿宋" w:hAnsi="仿宋" w:eastAsia="仿宋"/>
          <w:kern w:val="0"/>
          <w:sz w:val="30"/>
          <w:szCs w:val="30"/>
          <w:lang w:val="en-US" w:eastAsia="zh-CN"/>
        </w:rPr>
        <w:t>0.97</w:t>
      </w:r>
      <w:r>
        <w:rPr>
          <w:rFonts w:hint="eastAsia" w:ascii="仿宋" w:hAnsi="仿宋" w:eastAsia="仿宋"/>
          <w:kern w:val="0"/>
          <w:sz w:val="30"/>
          <w:szCs w:val="30"/>
        </w:rPr>
        <w:t>%</w:t>
      </w:r>
      <w:r>
        <w:rPr>
          <w:rFonts w:hint="eastAsia" w:ascii="仿宋" w:hAnsi="仿宋" w:eastAsia="仿宋"/>
          <w:sz w:val="30"/>
          <w:szCs w:val="30"/>
        </w:rPr>
        <w:t>。</w:t>
      </w:r>
    </w:p>
    <w:p>
      <w:pPr>
        <w:widowControl/>
        <w:wordWrap w:val="0"/>
        <w:spacing w:line="480" w:lineRule="auto"/>
        <w:ind w:firstLine="602" w:firstLineChars="200"/>
        <w:jc w:val="left"/>
        <w:rPr>
          <w:rFonts w:ascii="仿宋" w:hAnsi="仿宋" w:eastAsia="仿宋" w:cs="??"/>
          <w:sz w:val="30"/>
          <w:szCs w:val="30"/>
        </w:rPr>
      </w:pPr>
      <w:r>
        <w:rPr>
          <w:rFonts w:hint="eastAsia" w:ascii="仿宋" w:hAnsi="仿宋" w:eastAsia="仿宋"/>
          <w:b/>
          <w:sz w:val="30"/>
          <w:szCs w:val="30"/>
        </w:rPr>
        <w:t>四、财政拨款收支预算总体情况说明</w:t>
      </w:r>
    </w:p>
    <w:p>
      <w:pPr>
        <w:spacing w:line="600" w:lineRule="exact"/>
        <w:ind w:firstLine="600" w:firstLineChars="200"/>
        <w:jc w:val="left"/>
        <w:rPr>
          <w:rFonts w:hint="eastAsia" w:ascii="仿宋" w:hAnsi="仿宋" w:eastAsia="仿宋" w:cs="仿宋"/>
          <w:sz w:val="30"/>
          <w:szCs w:val="30"/>
        </w:rPr>
      </w:pPr>
      <w:r>
        <w:rPr>
          <w:rFonts w:hint="eastAsia" w:ascii="仿宋" w:hAnsi="仿宋" w:eastAsia="仿宋" w:cs="宋体"/>
          <w:kern w:val="0"/>
          <w:sz w:val="30"/>
          <w:szCs w:val="30"/>
        </w:rPr>
        <w:t>罗山县残疾人联合会</w:t>
      </w:r>
      <w:r>
        <w:rPr>
          <w:rFonts w:hint="eastAsia" w:ascii="仿宋" w:hAnsi="仿宋" w:eastAsia="仿宋" w:cs="仿宋"/>
          <w:sz w:val="30"/>
          <w:szCs w:val="30"/>
        </w:rPr>
        <w:t>202</w:t>
      </w:r>
      <w:r>
        <w:rPr>
          <w:rFonts w:hint="eastAsia" w:ascii="仿宋" w:hAnsi="仿宋" w:eastAsia="仿宋" w:cs="仿宋"/>
          <w:sz w:val="30"/>
          <w:szCs w:val="30"/>
          <w:lang w:val="en-US" w:eastAsia="zh-CN"/>
        </w:rPr>
        <w:t>3</w:t>
      </w:r>
      <w:r>
        <w:rPr>
          <w:rFonts w:hint="eastAsia" w:ascii="仿宋" w:hAnsi="仿宋" w:eastAsia="仿宋" w:cs="仿宋"/>
          <w:sz w:val="30"/>
          <w:szCs w:val="30"/>
        </w:rPr>
        <w:t>年一般公共预算收支预算3</w:t>
      </w:r>
      <w:r>
        <w:rPr>
          <w:rFonts w:hint="eastAsia" w:ascii="仿宋" w:hAnsi="仿宋" w:eastAsia="仿宋" w:cs="仿宋"/>
          <w:sz w:val="30"/>
          <w:szCs w:val="30"/>
          <w:lang w:val="en-US" w:eastAsia="zh-CN"/>
        </w:rPr>
        <w:t>23.09万</w:t>
      </w:r>
      <w:r>
        <w:rPr>
          <w:rFonts w:hint="eastAsia" w:ascii="仿宋" w:hAnsi="仿宋" w:eastAsia="仿宋" w:cs="仿宋"/>
          <w:sz w:val="30"/>
          <w:szCs w:val="30"/>
        </w:rPr>
        <w:t>元，政府性基金收支预算</w:t>
      </w:r>
      <w:r>
        <w:rPr>
          <w:rFonts w:hint="eastAsia" w:ascii="仿宋" w:hAnsi="仿宋" w:eastAsia="仿宋" w:cs="仿宋"/>
          <w:sz w:val="30"/>
          <w:szCs w:val="30"/>
          <w:lang w:val="en-US" w:eastAsia="zh-CN"/>
        </w:rPr>
        <w:t>0</w:t>
      </w:r>
      <w:r>
        <w:rPr>
          <w:rFonts w:hint="eastAsia" w:ascii="仿宋" w:hAnsi="仿宋" w:eastAsia="仿宋" w:cs="仿宋"/>
          <w:sz w:val="30"/>
          <w:szCs w:val="30"/>
        </w:rPr>
        <w:t>万元，国有资本经营预算拨款收支预算</w:t>
      </w:r>
      <w:r>
        <w:rPr>
          <w:rFonts w:hint="eastAsia" w:ascii="仿宋" w:hAnsi="仿宋" w:eastAsia="仿宋" w:cs="仿宋"/>
          <w:sz w:val="30"/>
          <w:szCs w:val="30"/>
          <w:lang w:val="en-US" w:eastAsia="zh-CN"/>
        </w:rPr>
        <w:t>0</w:t>
      </w:r>
      <w:r>
        <w:rPr>
          <w:rFonts w:hint="eastAsia" w:ascii="仿宋" w:hAnsi="仿宋" w:eastAsia="仿宋" w:cs="仿宋"/>
          <w:sz w:val="30"/>
          <w:szCs w:val="30"/>
        </w:rPr>
        <w:t>万元</w:t>
      </w:r>
      <w:r>
        <w:rPr>
          <w:rFonts w:hint="eastAsia" w:ascii="仿宋" w:hAnsi="仿宋" w:eastAsia="仿宋" w:cs="仿宋"/>
          <w:sz w:val="30"/>
          <w:szCs w:val="30"/>
          <w:lang w:eastAsia="zh-CN"/>
        </w:rPr>
        <w:t>。</w:t>
      </w:r>
      <w:r>
        <w:rPr>
          <w:rFonts w:hint="eastAsia" w:ascii="仿宋" w:hAnsi="仿宋" w:eastAsia="仿宋" w:cs="仿宋"/>
          <w:sz w:val="30"/>
          <w:szCs w:val="30"/>
        </w:rPr>
        <w:t xml:space="preserve">其中： </w:t>
      </w:r>
    </w:p>
    <w:p>
      <w:pPr>
        <w:spacing w:line="6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一般公共预算收支预算比</w:t>
      </w:r>
      <w:r>
        <w:rPr>
          <w:rFonts w:hint="eastAsia" w:ascii="仿宋" w:hAnsi="仿宋" w:eastAsia="仿宋" w:cs="仿宋"/>
          <w:sz w:val="30"/>
          <w:szCs w:val="30"/>
          <w:lang w:val="en-US" w:eastAsia="zh-CN"/>
        </w:rPr>
        <w:t>2022</w:t>
      </w:r>
      <w:r>
        <w:rPr>
          <w:rFonts w:hint="eastAsia" w:ascii="仿宋" w:hAnsi="仿宋" w:eastAsia="仿宋" w:cs="仿宋"/>
          <w:sz w:val="30"/>
          <w:szCs w:val="30"/>
        </w:rPr>
        <w:t>年预算增加</w:t>
      </w:r>
      <w:r>
        <w:rPr>
          <w:rFonts w:hint="eastAsia" w:ascii="仿宋" w:hAnsi="仿宋" w:eastAsia="仿宋" w:cs="仿宋"/>
          <w:sz w:val="30"/>
          <w:szCs w:val="30"/>
          <w:lang w:val="en-US" w:eastAsia="zh-CN"/>
        </w:rPr>
        <w:t>5.85</w:t>
      </w:r>
      <w:r>
        <w:rPr>
          <w:rFonts w:hint="eastAsia" w:ascii="仿宋" w:hAnsi="仿宋" w:eastAsia="仿宋" w:cs="仿宋"/>
          <w:sz w:val="30"/>
          <w:szCs w:val="30"/>
        </w:rPr>
        <w:t>万元</w:t>
      </w:r>
      <w:r>
        <w:rPr>
          <w:rFonts w:hint="eastAsia" w:ascii="仿宋" w:hAnsi="仿宋" w:eastAsia="仿宋" w:cs="仿宋"/>
          <w:sz w:val="30"/>
          <w:szCs w:val="30"/>
          <w:lang w:eastAsia="zh-CN"/>
        </w:rPr>
        <w:t>，</w:t>
      </w:r>
      <w:r>
        <w:rPr>
          <w:rFonts w:hint="eastAsia" w:ascii="仿宋" w:hAnsi="仿宋" w:eastAsia="仿宋" w:cs="仿宋"/>
          <w:sz w:val="30"/>
          <w:szCs w:val="30"/>
        </w:rPr>
        <w:t>增长</w:t>
      </w:r>
      <w:r>
        <w:rPr>
          <w:rFonts w:hint="eastAsia" w:ascii="仿宋" w:hAnsi="仿宋" w:eastAsia="仿宋" w:cs="仿宋"/>
          <w:sz w:val="30"/>
          <w:szCs w:val="30"/>
          <w:lang w:val="en-US" w:eastAsia="zh-CN"/>
        </w:rPr>
        <w:t>5.85</w:t>
      </w:r>
      <w:r>
        <w:rPr>
          <w:rFonts w:hint="eastAsia" w:ascii="仿宋" w:hAnsi="仿宋" w:eastAsia="仿宋" w:cs="仿宋"/>
          <w:sz w:val="30"/>
          <w:szCs w:val="30"/>
        </w:rPr>
        <w:t>%，主要原因</w:t>
      </w:r>
      <w:r>
        <w:rPr>
          <w:rFonts w:hint="eastAsia" w:ascii="仿宋" w:hAnsi="仿宋" w:eastAsia="仿宋" w:cs="仿宋"/>
          <w:sz w:val="30"/>
          <w:szCs w:val="30"/>
          <w:lang w:eastAsia="zh-CN"/>
        </w:rPr>
        <w:t>：</w:t>
      </w:r>
      <w:r>
        <w:rPr>
          <w:rFonts w:hint="eastAsia" w:ascii="仿宋" w:hAnsi="仿宋" w:eastAsia="仿宋"/>
          <w:kern w:val="0"/>
          <w:sz w:val="30"/>
          <w:szCs w:val="30"/>
        </w:rPr>
        <w:t>人员工资</w:t>
      </w:r>
      <w:r>
        <w:rPr>
          <w:rFonts w:hint="eastAsia" w:ascii="仿宋" w:hAnsi="仿宋" w:eastAsia="仿宋"/>
          <w:kern w:val="0"/>
          <w:sz w:val="30"/>
          <w:szCs w:val="30"/>
          <w:lang w:eastAsia="zh-CN"/>
        </w:rPr>
        <w:t>正常晋级晋档和社保费用增加</w:t>
      </w:r>
      <w:r>
        <w:rPr>
          <w:rFonts w:hint="eastAsia" w:ascii="仿宋" w:hAnsi="仿宋" w:eastAsia="仿宋" w:cs="仿宋"/>
          <w:sz w:val="30"/>
          <w:szCs w:val="30"/>
        </w:rPr>
        <w:t>。</w:t>
      </w:r>
    </w:p>
    <w:p>
      <w:pPr>
        <w:spacing w:line="6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政府性基金收支预算比 2022年预算减少</w:t>
      </w:r>
      <w:r>
        <w:rPr>
          <w:rFonts w:hint="eastAsia" w:ascii="仿宋" w:hAnsi="仿宋" w:eastAsia="仿宋" w:cs="仿宋"/>
          <w:sz w:val="30"/>
          <w:szCs w:val="30"/>
          <w:lang w:val="en-US" w:eastAsia="zh-CN"/>
        </w:rPr>
        <w:t>0</w:t>
      </w:r>
      <w:r>
        <w:rPr>
          <w:rFonts w:hint="eastAsia" w:ascii="仿宋" w:hAnsi="仿宋" w:eastAsia="仿宋" w:cs="仿宋"/>
          <w:sz w:val="30"/>
          <w:szCs w:val="30"/>
        </w:rPr>
        <w:t>万元，主要原因：2023年无预算安排。</w:t>
      </w:r>
    </w:p>
    <w:p>
      <w:pPr>
        <w:spacing w:line="6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国有资本经营预算拨款收支预算比2022年预算减少</w:t>
      </w:r>
      <w:r>
        <w:rPr>
          <w:rFonts w:hint="eastAsia" w:ascii="仿宋" w:hAnsi="仿宋" w:eastAsia="仿宋" w:cs="仿宋"/>
          <w:sz w:val="30"/>
          <w:szCs w:val="30"/>
          <w:lang w:val="en-US" w:eastAsia="zh-CN"/>
        </w:rPr>
        <w:t>0</w:t>
      </w:r>
      <w:r>
        <w:rPr>
          <w:rFonts w:hint="eastAsia" w:ascii="仿宋" w:hAnsi="仿宋" w:eastAsia="仿宋" w:cs="仿宋"/>
          <w:sz w:val="30"/>
          <w:szCs w:val="30"/>
        </w:rPr>
        <w:t>万元，主要原因：202</w:t>
      </w:r>
      <w:r>
        <w:rPr>
          <w:rFonts w:hint="eastAsia" w:ascii="仿宋" w:hAnsi="仿宋" w:eastAsia="仿宋" w:cs="仿宋"/>
          <w:sz w:val="30"/>
          <w:szCs w:val="30"/>
          <w:lang w:val="en-US" w:eastAsia="zh-CN"/>
        </w:rPr>
        <w:t>3</w:t>
      </w:r>
      <w:r>
        <w:rPr>
          <w:rFonts w:hint="eastAsia" w:ascii="仿宋" w:hAnsi="仿宋" w:eastAsia="仿宋" w:cs="仿宋"/>
          <w:sz w:val="30"/>
          <w:szCs w:val="30"/>
        </w:rPr>
        <w:t>年无预算安排。</w:t>
      </w:r>
    </w:p>
    <w:p>
      <w:pPr>
        <w:spacing w:line="600" w:lineRule="exact"/>
        <w:ind w:firstLine="600" w:firstLineChars="200"/>
        <w:jc w:val="left"/>
        <w:rPr>
          <w:rFonts w:hint="eastAsia" w:ascii="仿宋" w:hAnsi="仿宋" w:eastAsia="仿宋" w:cs="仿宋"/>
          <w:sz w:val="30"/>
          <w:szCs w:val="30"/>
        </w:rPr>
      </w:pPr>
    </w:p>
    <w:p>
      <w:pPr>
        <w:adjustRightInd w:val="0"/>
        <w:snapToGrid w:val="0"/>
        <w:spacing w:line="360" w:lineRule="auto"/>
        <w:ind w:firstLine="602" w:firstLineChars="200"/>
        <w:jc w:val="left"/>
        <w:rPr>
          <w:rFonts w:ascii="仿宋" w:hAnsi="仿宋" w:eastAsia="仿宋" w:cs="Courier New"/>
          <w:sz w:val="30"/>
          <w:szCs w:val="30"/>
        </w:rPr>
      </w:pPr>
      <w:r>
        <w:rPr>
          <w:rFonts w:hint="eastAsia" w:ascii="仿宋" w:hAnsi="仿宋" w:eastAsia="仿宋"/>
          <w:b/>
          <w:sz w:val="30"/>
          <w:szCs w:val="30"/>
        </w:rPr>
        <w:t>五、一般公共预算</w:t>
      </w:r>
      <w:r>
        <w:rPr>
          <w:rFonts w:hint="eastAsia" w:ascii="仿宋" w:hAnsi="仿宋" w:eastAsia="仿宋"/>
          <w:b/>
          <w:sz w:val="30"/>
          <w:szCs w:val="30"/>
          <w:lang w:eastAsia="zh-CN"/>
        </w:rPr>
        <w:t>支出</w:t>
      </w:r>
      <w:r>
        <w:rPr>
          <w:rFonts w:hint="eastAsia" w:ascii="仿宋" w:hAnsi="仿宋" w:eastAsia="仿宋"/>
          <w:b/>
          <w:sz w:val="30"/>
          <w:szCs w:val="30"/>
        </w:rPr>
        <w:t>情况说明</w:t>
      </w:r>
    </w:p>
    <w:p>
      <w:pPr>
        <w:widowControl/>
        <w:spacing w:line="600" w:lineRule="exact"/>
        <w:ind w:firstLine="600" w:firstLineChars="200"/>
        <w:jc w:val="left"/>
        <w:rPr>
          <w:rFonts w:hint="eastAsia" w:asciiTheme="minorEastAsia" w:hAnsiTheme="minorEastAsia" w:eastAsiaTheme="minorEastAsia" w:cstheme="minorEastAsia"/>
          <w:sz w:val="30"/>
          <w:szCs w:val="30"/>
          <w:lang w:eastAsia="zh-CN"/>
        </w:rPr>
      </w:pPr>
      <w:r>
        <w:rPr>
          <w:rFonts w:hint="eastAsia" w:ascii="仿宋" w:hAnsi="仿宋" w:eastAsia="仿宋" w:cs="宋体"/>
          <w:kern w:val="0"/>
          <w:sz w:val="30"/>
          <w:szCs w:val="30"/>
        </w:rPr>
        <w:t>罗山县残疾人联合会</w:t>
      </w:r>
      <w:r>
        <w:rPr>
          <w:rFonts w:hint="eastAsia" w:ascii="仿宋" w:hAnsi="仿宋" w:eastAsia="仿宋" w:cs="Courier New"/>
          <w:sz w:val="30"/>
          <w:szCs w:val="30"/>
        </w:rPr>
        <w:t>202</w:t>
      </w:r>
      <w:r>
        <w:rPr>
          <w:rFonts w:hint="eastAsia" w:ascii="仿宋" w:hAnsi="仿宋" w:eastAsia="仿宋" w:cs="Courier New"/>
          <w:sz w:val="30"/>
          <w:szCs w:val="30"/>
          <w:lang w:val="en-US" w:eastAsia="zh-CN"/>
        </w:rPr>
        <w:t>3</w:t>
      </w:r>
      <w:r>
        <w:rPr>
          <w:rFonts w:hint="eastAsia" w:ascii="仿宋" w:hAnsi="仿宋" w:eastAsia="仿宋" w:cs="Courier New"/>
          <w:sz w:val="30"/>
          <w:szCs w:val="30"/>
        </w:rPr>
        <w:t>年一般公共预算</w:t>
      </w:r>
      <w:r>
        <w:rPr>
          <w:rFonts w:hint="eastAsia" w:ascii="仿宋" w:hAnsi="仿宋" w:eastAsia="仿宋" w:cs="Courier New"/>
          <w:sz w:val="30"/>
          <w:szCs w:val="30"/>
          <w:lang w:eastAsia="zh-CN"/>
        </w:rPr>
        <w:t>支出年初预算为</w:t>
      </w:r>
      <w:r>
        <w:rPr>
          <w:rFonts w:hint="eastAsia" w:ascii="仿宋" w:hAnsi="仿宋" w:eastAsia="仿宋" w:cs="Courier New"/>
          <w:sz w:val="30"/>
          <w:szCs w:val="30"/>
        </w:rPr>
        <w:t>3</w:t>
      </w:r>
      <w:r>
        <w:rPr>
          <w:rFonts w:hint="eastAsia" w:ascii="仿宋" w:hAnsi="仿宋" w:eastAsia="仿宋" w:cs="Courier New"/>
          <w:sz w:val="30"/>
          <w:szCs w:val="30"/>
          <w:lang w:val="en-US" w:eastAsia="zh-CN"/>
        </w:rPr>
        <w:t>23.09万</w:t>
      </w:r>
      <w:r>
        <w:rPr>
          <w:rFonts w:hint="eastAsia" w:ascii="仿宋" w:hAnsi="仿宋" w:eastAsia="仿宋" w:cs="Courier New"/>
          <w:sz w:val="30"/>
          <w:szCs w:val="30"/>
        </w:rPr>
        <w:t>元，</w:t>
      </w:r>
      <w:r>
        <w:rPr>
          <w:rFonts w:hint="eastAsia" w:ascii="仿宋" w:hAnsi="仿宋" w:eastAsia="仿宋" w:cs="Courier New"/>
          <w:sz w:val="30"/>
          <w:szCs w:val="30"/>
          <w:lang w:eastAsia="zh-CN"/>
        </w:rPr>
        <w:t>主要用于以下方面：</w:t>
      </w:r>
      <w:r>
        <w:rPr>
          <w:rFonts w:hint="eastAsia" w:ascii="仿宋" w:hAnsi="仿宋" w:eastAsia="仿宋"/>
          <w:sz w:val="30"/>
          <w:szCs w:val="30"/>
        </w:rPr>
        <w:t>基本支出</w:t>
      </w:r>
      <w:r>
        <w:rPr>
          <w:rFonts w:hint="eastAsia" w:ascii="仿宋" w:hAnsi="仿宋" w:eastAsia="仿宋" w:cs="Courier New"/>
          <w:sz w:val="30"/>
          <w:szCs w:val="30"/>
        </w:rPr>
        <w:t>12</w:t>
      </w:r>
      <w:r>
        <w:rPr>
          <w:rFonts w:hint="eastAsia" w:ascii="仿宋" w:hAnsi="仿宋" w:eastAsia="仿宋" w:cs="Courier New"/>
          <w:sz w:val="30"/>
          <w:szCs w:val="30"/>
          <w:lang w:val="en-US" w:eastAsia="zh-CN"/>
        </w:rPr>
        <w:t>6.09万</w:t>
      </w:r>
      <w:r>
        <w:rPr>
          <w:rFonts w:hint="eastAsia" w:ascii="仿宋" w:hAnsi="仿宋" w:eastAsia="仿宋"/>
          <w:sz w:val="30"/>
          <w:szCs w:val="30"/>
        </w:rPr>
        <w:t>元，占总支出的</w:t>
      </w:r>
      <w:r>
        <w:rPr>
          <w:rFonts w:hint="eastAsia" w:ascii="仿宋" w:hAnsi="仿宋" w:eastAsia="仿宋"/>
          <w:kern w:val="0"/>
          <w:sz w:val="30"/>
          <w:szCs w:val="30"/>
          <w:lang w:val="en-US" w:eastAsia="zh-CN"/>
        </w:rPr>
        <w:t>39.03</w:t>
      </w:r>
      <w:r>
        <w:rPr>
          <w:rFonts w:hint="eastAsia" w:ascii="仿宋" w:hAnsi="仿宋" w:eastAsia="仿宋"/>
          <w:kern w:val="0"/>
          <w:sz w:val="30"/>
          <w:szCs w:val="30"/>
        </w:rPr>
        <w:t xml:space="preserve"> %</w:t>
      </w:r>
      <w:r>
        <w:rPr>
          <w:rFonts w:hint="eastAsia" w:ascii="仿宋" w:hAnsi="仿宋" w:eastAsia="仿宋"/>
          <w:sz w:val="30"/>
          <w:szCs w:val="30"/>
        </w:rPr>
        <w:t>；项目支出197</w:t>
      </w:r>
      <w:r>
        <w:rPr>
          <w:rFonts w:hint="eastAsia" w:ascii="仿宋" w:hAnsi="仿宋" w:eastAsia="仿宋"/>
          <w:sz w:val="30"/>
          <w:szCs w:val="30"/>
          <w:lang w:eastAsia="zh-CN"/>
        </w:rPr>
        <w:t>万</w:t>
      </w:r>
      <w:r>
        <w:rPr>
          <w:rFonts w:hint="eastAsia" w:ascii="仿宋" w:hAnsi="仿宋" w:eastAsia="仿宋"/>
          <w:sz w:val="30"/>
          <w:szCs w:val="30"/>
        </w:rPr>
        <w:t>元，占总支出的</w:t>
      </w:r>
      <w:r>
        <w:rPr>
          <w:rFonts w:hint="eastAsia" w:ascii="仿宋" w:hAnsi="仿宋" w:eastAsia="仿宋"/>
          <w:kern w:val="0"/>
          <w:sz w:val="30"/>
          <w:szCs w:val="30"/>
        </w:rPr>
        <w:t>6</w:t>
      </w:r>
      <w:r>
        <w:rPr>
          <w:rFonts w:hint="eastAsia" w:ascii="仿宋" w:hAnsi="仿宋" w:eastAsia="仿宋"/>
          <w:kern w:val="0"/>
          <w:sz w:val="30"/>
          <w:szCs w:val="30"/>
          <w:lang w:val="en-US" w:eastAsia="zh-CN"/>
        </w:rPr>
        <w:t>0.97</w:t>
      </w:r>
      <w:r>
        <w:rPr>
          <w:rFonts w:hint="eastAsia" w:ascii="仿宋" w:hAnsi="仿宋" w:eastAsia="仿宋"/>
          <w:kern w:val="0"/>
          <w:sz w:val="30"/>
          <w:szCs w:val="30"/>
        </w:rPr>
        <w:t>%</w:t>
      </w:r>
      <w:r>
        <w:rPr>
          <w:rFonts w:hint="eastAsia" w:ascii="仿宋" w:hAnsi="仿宋" w:eastAsia="仿宋"/>
          <w:sz w:val="30"/>
          <w:szCs w:val="30"/>
        </w:rPr>
        <w:t>。</w:t>
      </w:r>
    </w:p>
    <w:p>
      <w:pPr>
        <w:adjustRightInd w:val="0"/>
        <w:snapToGrid w:val="0"/>
        <w:spacing w:line="360" w:lineRule="auto"/>
        <w:ind w:firstLine="602" w:firstLineChars="200"/>
        <w:jc w:val="left"/>
        <w:rPr>
          <w:rFonts w:ascii="仿宋" w:hAnsi="仿宋" w:eastAsia="仿宋" w:cs="Courier New"/>
          <w:sz w:val="30"/>
          <w:szCs w:val="30"/>
        </w:rPr>
      </w:pPr>
      <w:r>
        <w:rPr>
          <w:rFonts w:hint="eastAsia" w:ascii="仿宋" w:hAnsi="仿宋" w:eastAsia="仿宋" w:cs="Courier New"/>
          <w:b/>
          <w:sz w:val="30"/>
          <w:szCs w:val="30"/>
        </w:rPr>
        <w:t>六、</w:t>
      </w:r>
      <w:r>
        <w:rPr>
          <w:rFonts w:hint="eastAsia" w:ascii="仿宋" w:hAnsi="仿宋" w:eastAsia="仿宋"/>
          <w:b/>
          <w:sz w:val="30"/>
          <w:szCs w:val="30"/>
        </w:rPr>
        <w:t>一般公共预算</w:t>
      </w:r>
      <w:r>
        <w:rPr>
          <w:rFonts w:hint="eastAsia" w:ascii="仿宋" w:hAnsi="仿宋" w:eastAsia="仿宋"/>
          <w:b/>
          <w:kern w:val="0"/>
          <w:sz w:val="30"/>
          <w:szCs w:val="30"/>
        </w:rPr>
        <w:t>基本支出</w:t>
      </w:r>
      <w:r>
        <w:rPr>
          <w:rFonts w:hint="eastAsia" w:ascii="仿宋" w:hAnsi="仿宋" w:eastAsia="仿宋"/>
          <w:b/>
          <w:sz w:val="30"/>
          <w:szCs w:val="30"/>
        </w:rPr>
        <w:t>情况说明</w:t>
      </w:r>
    </w:p>
    <w:p>
      <w:pPr>
        <w:adjustRightInd w:val="0"/>
        <w:snapToGrid w:val="0"/>
        <w:spacing w:line="360" w:lineRule="auto"/>
        <w:ind w:firstLine="600" w:firstLineChars="200"/>
        <w:jc w:val="left"/>
        <w:rPr>
          <w:rFonts w:hint="eastAsia" w:ascii="仿宋" w:hAnsi="仿宋" w:eastAsia="仿宋" w:cs="Courier New"/>
          <w:sz w:val="30"/>
          <w:szCs w:val="30"/>
          <w:lang w:eastAsia="zh-CN"/>
        </w:rPr>
      </w:pPr>
      <w:r>
        <w:rPr>
          <w:rFonts w:hint="eastAsia" w:ascii="仿宋" w:hAnsi="仿宋" w:eastAsia="仿宋" w:cs="宋体"/>
          <w:kern w:val="0"/>
          <w:sz w:val="30"/>
          <w:szCs w:val="30"/>
        </w:rPr>
        <w:t>罗山县残疾人联合会</w:t>
      </w:r>
      <w:r>
        <w:rPr>
          <w:rFonts w:hint="eastAsia" w:ascii="仿宋" w:hAnsi="仿宋" w:eastAsia="仿宋" w:cs="Courier New"/>
          <w:sz w:val="30"/>
          <w:szCs w:val="30"/>
        </w:rPr>
        <w:t>202</w:t>
      </w:r>
      <w:r>
        <w:rPr>
          <w:rFonts w:hint="eastAsia" w:ascii="仿宋" w:hAnsi="仿宋" w:eastAsia="仿宋" w:cs="Courier New"/>
          <w:sz w:val="30"/>
          <w:szCs w:val="30"/>
          <w:lang w:val="en-US" w:eastAsia="zh-CN"/>
        </w:rPr>
        <w:t>3</w:t>
      </w:r>
      <w:r>
        <w:rPr>
          <w:rFonts w:hint="eastAsia" w:ascii="仿宋" w:hAnsi="仿宋" w:eastAsia="仿宋" w:cs="Courier New"/>
          <w:sz w:val="30"/>
          <w:szCs w:val="30"/>
        </w:rPr>
        <w:t>年一般公共预算基本支出财政拨款12</w:t>
      </w:r>
      <w:r>
        <w:rPr>
          <w:rFonts w:hint="eastAsia" w:ascii="仿宋" w:hAnsi="仿宋" w:eastAsia="仿宋" w:cs="Courier New"/>
          <w:sz w:val="30"/>
          <w:szCs w:val="30"/>
          <w:lang w:val="en-US" w:eastAsia="zh-CN"/>
        </w:rPr>
        <w:t>6.09</w:t>
      </w:r>
      <w:r>
        <w:rPr>
          <w:rFonts w:hint="eastAsia" w:ascii="仿宋" w:hAnsi="仿宋" w:eastAsia="仿宋" w:cs="Courier New"/>
          <w:sz w:val="30"/>
          <w:szCs w:val="30"/>
        </w:rPr>
        <w:t>元，</w:t>
      </w:r>
      <w:r>
        <w:rPr>
          <w:rFonts w:hint="eastAsia" w:ascii="仿宋" w:hAnsi="仿宋" w:eastAsia="仿宋" w:cs="Courier New"/>
          <w:sz w:val="30"/>
          <w:szCs w:val="30"/>
          <w:lang w:eastAsia="zh-CN"/>
        </w:rPr>
        <w:t>其中：</w:t>
      </w:r>
    </w:p>
    <w:p>
      <w:pPr>
        <w:adjustRightInd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人员经费支出</w:t>
      </w:r>
      <w:r>
        <w:rPr>
          <w:rFonts w:hint="eastAsia" w:ascii="仿宋" w:hAnsi="仿宋" w:eastAsia="仿宋" w:cs="仿宋"/>
          <w:sz w:val="30"/>
          <w:szCs w:val="30"/>
          <w:lang w:val="en-US" w:eastAsia="zh-CN"/>
        </w:rPr>
        <w:t>123.49</w:t>
      </w:r>
      <w:r>
        <w:rPr>
          <w:rFonts w:hint="eastAsia" w:ascii="仿宋" w:hAnsi="仿宋" w:eastAsia="仿宋" w:cs="仿宋"/>
          <w:sz w:val="30"/>
          <w:szCs w:val="30"/>
        </w:rPr>
        <w:t>万元，占</w:t>
      </w:r>
      <w:r>
        <w:rPr>
          <w:rFonts w:hint="eastAsia" w:ascii="仿宋" w:hAnsi="仿宋" w:eastAsia="仿宋" w:cs="仿宋"/>
          <w:sz w:val="30"/>
          <w:szCs w:val="30"/>
          <w:lang w:val="en-US" w:eastAsia="zh-CN"/>
        </w:rPr>
        <w:t>97.9</w:t>
      </w:r>
      <w:r>
        <w:rPr>
          <w:rFonts w:hint="eastAsia" w:ascii="仿宋" w:hAnsi="仿宋" w:eastAsia="仿宋" w:cs="仿宋"/>
          <w:sz w:val="30"/>
          <w:szCs w:val="30"/>
        </w:rPr>
        <w:t>% ；公用经费支出</w:t>
      </w:r>
      <w:r>
        <w:rPr>
          <w:rFonts w:hint="eastAsia" w:ascii="仿宋" w:hAnsi="仿宋" w:eastAsia="仿宋" w:cs="仿宋"/>
          <w:sz w:val="30"/>
          <w:szCs w:val="30"/>
          <w:lang w:val="en-US" w:eastAsia="zh-CN"/>
        </w:rPr>
        <w:t>2.6</w:t>
      </w:r>
      <w:r>
        <w:rPr>
          <w:rFonts w:hint="eastAsia" w:ascii="仿宋" w:hAnsi="仿宋" w:eastAsia="仿宋" w:cs="仿宋"/>
          <w:sz w:val="30"/>
          <w:szCs w:val="30"/>
        </w:rPr>
        <w:t>万元，占</w:t>
      </w:r>
      <w:r>
        <w:rPr>
          <w:rFonts w:hint="eastAsia" w:ascii="仿宋" w:hAnsi="仿宋" w:eastAsia="仿宋" w:cs="仿宋"/>
          <w:sz w:val="30"/>
          <w:szCs w:val="30"/>
          <w:lang w:val="en-US" w:eastAsia="zh-CN"/>
        </w:rPr>
        <w:t>2.1</w:t>
      </w:r>
      <w:r>
        <w:rPr>
          <w:rFonts w:hint="eastAsia" w:ascii="仿宋" w:hAnsi="仿宋" w:eastAsia="仿宋" w:cs="仿宋"/>
          <w:sz w:val="30"/>
          <w:szCs w:val="30"/>
        </w:rPr>
        <w:t>% 。</w:t>
      </w:r>
    </w:p>
    <w:p>
      <w:pPr>
        <w:pStyle w:val="9"/>
        <w:adjustRightInd w:val="0"/>
        <w:snapToGrid w:val="0"/>
        <w:spacing w:line="360" w:lineRule="auto"/>
        <w:ind w:left="720" w:firstLine="0" w:firstLineChars="0"/>
        <w:jc w:val="left"/>
        <w:outlineLvl w:val="1"/>
        <w:rPr>
          <w:rFonts w:ascii="仿宋" w:hAnsi="仿宋" w:eastAsia="仿宋"/>
          <w:b/>
          <w:sz w:val="30"/>
          <w:szCs w:val="30"/>
        </w:rPr>
      </w:pPr>
      <w:r>
        <w:rPr>
          <w:rFonts w:hint="eastAsia" w:ascii="仿宋" w:hAnsi="仿宋" w:eastAsia="仿宋"/>
          <w:b/>
          <w:sz w:val="30"/>
          <w:szCs w:val="30"/>
        </w:rPr>
        <w:t>七、一般公共预算财政拨款“三公”经费情况说明</w:t>
      </w:r>
    </w:p>
    <w:p>
      <w:pPr>
        <w:widowControl/>
        <w:spacing w:line="600" w:lineRule="exact"/>
        <w:ind w:firstLine="600" w:firstLineChars="200"/>
        <w:jc w:val="left"/>
        <w:rPr>
          <w:rFonts w:ascii="仿宋" w:hAnsi="仿宋" w:eastAsia="仿宋" w:cs="Courier New"/>
          <w:sz w:val="30"/>
          <w:szCs w:val="30"/>
        </w:rPr>
      </w:pPr>
      <w:r>
        <w:rPr>
          <w:rFonts w:hint="eastAsia" w:ascii="仿宋" w:hAnsi="仿宋" w:eastAsia="仿宋" w:cs="宋体"/>
          <w:kern w:val="0"/>
          <w:sz w:val="30"/>
          <w:szCs w:val="30"/>
        </w:rPr>
        <w:t>罗山县残疾人联合会</w:t>
      </w:r>
      <w:r>
        <w:rPr>
          <w:rFonts w:hint="eastAsia" w:ascii="仿宋" w:hAnsi="仿宋" w:eastAsia="仿宋" w:cs="Courier New"/>
          <w:sz w:val="30"/>
          <w:szCs w:val="30"/>
        </w:rPr>
        <w:t>202</w:t>
      </w:r>
      <w:r>
        <w:rPr>
          <w:rFonts w:hint="eastAsia" w:ascii="仿宋" w:hAnsi="仿宋" w:eastAsia="仿宋" w:cs="Courier New"/>
          <w:sz w:val="30"/>
          <w:szCs w:val="30"/>
          <w:lang w:val="en-US" w:eastAsia="zh-CN"/>
        </w:rPr>
        <w:t>3</w:t>
      </w:r>
      <w:r>
        <w:rPr>
          <w:rFonts w:hint="eastAsia" w:ascii="仿宋" w:hAnsi="仿宋" w:eastAsia="仿宋" w:cs="Courier New"/>
          <w:sz w:val="30"/>
          <w:szCs w:val="30"/>
        </w:rPr>
        <w:t>年“三公”经费在预算中数据均为零。具体支出情况如下：</w:t>
      </w:r>
    </w:p>
    <w:p>
      <w:pPr>
        <w:widowControl/>
        <w:spacing w:line="600" w:lineRule="exact"/>
        <w:ind w:firstLine="600" w:firstLineChars="200"/>
        <w:jc w:val="left"/>
        <w:rPr>
          <w:rFonts w:ascii="仿宋" w:hAnsi="仿宋" w:eastAsia="仿宋"/>
          <w:spacing w:val="21"/>
          <w:sz w:val="30"/>
          <w:szCs w:val="30"/>
          <w:shd w:val="clear" w:color="auto" w:fill="FFFFFF"/>
        </w:rPr>
      </w:pPr>
      <w:r>
        <w:rPr>
          <w:rFonts w:hint="eastAsia" w:ascii="仿宋" w:hAnsi="仿宋" w:eastAsia="仿宋" w:cs="Courier New"/>
          <w:sz w:val="30"/>
          <w:szCs w:val="30"/>
        </w:rPr>
        <w:t>1、</w:t>
      </w:r>
      <w:r>
        <w:rPr>
          <w:rFonts w:hint="eastAsia" w:ascii="仿宋" w:hAnsi="仿宋" w:eastAsia="仿宋"/>
          <w:spacing w:val="21"/>
          <w:sz w:val="30"/>
          <w:szCs w:val="30"/>
          <w:shd w:val="clear" w:color="auto" w:fill="FFFFFF"/>
        </w:rPr>
        <w:t>公务用车购置费为0万元，公务用车运行费为0万元，与202</w:t>
      </w:r>
      <w:r>
        <w:rPr>
          <w:rFonts w:hint="eastAsia" w:ascii="仿宋" w:hAnsi="仿宋" w:eastAsia="仿宋"/>
          <w:spacing w:val="21"/>
          <w:sz w:val="30"/>
          <w:szCs w:val="30"/>
          <w:shd w:val="clear" w:color="auto" w:fill="FFFFFF"/>
          <w:lang w:val="en-US" w:eastAsia="zh-CN"/>
        </w:rPr>
        <w:t>2</w:t>
      </w:r>
      <w:r>
        <w:rPr>
          <w:rFonts w:hint="eastAsia" w:ascii="仿宋" w:hAnsi="仿宋" w:eastAsia="仿宋"/>
          <w:spacing w:val="21"/>
          <w:sz w:val="30"/>
          <w:szCs w:val="30"/>
          <w:shd w:val="clear" w:color="auto" w:fill="FFFFFF"/>
        </w:rPr>
        <w:t>年相比无差异。原因是公务用车改革实行，取消公务用车；</w:t>
      </w:r>
    </w:p>
    <w:p>
      <w:pPr>
        <w:widowControl/>
        <w:spacing w:line="600" w:lineRule="exact"/>
        <w:ind w:firstLine="684" w:firstLineChars="200"/>
        <w:jc w:val="left"/>
        <w:rPr>
          <w:rFonts w:ascii="仿宋" w:hAnsi="仿宋" w:eastAsia="仿宋"/>
          <w:spacing w:val="21"/>
          <w:sz w:val="30"/>
          <w:szCs w:val="30"/>
          <w:shd w:val="clear" w:color="auto" w:fill="FFFFFF"/>
        </w:rPr>
      </w:pPr>
      <w:r>
        <w:rPr>
          <w:rFonts w:hint="eastAsia" w:ascii="仿宋" w:hAnsi="仿宋" w:eastAsia="仿宋"/>
          <w:spacing w:val="21"/>
          <w:sz w:val="30"/>
          <w:szCs w:val="30"/>
          <w:shd w:val="clear" w:color="auto" w:fill="FFFFFF"/>
        </w:rPr>
        <w:t>2、本单位无因公出国出境活动，此项费用为0万元，与202</w:t>
      </w:r>
      <w:r>
        <w:rPr>
          <w:rFonts w:hint="eastAsia" w:ascii="仿宋" w:hAnsi="仿宋" w:eastAsia="仿宋"/>
          <w:spacing w:val="21"/>
          <w:sz w:val="30"/>
          <w:szCs w:val="30"/>
          <w:shd w:val="clear" w:color="auto" w:fill="FFFFFF"/>
          <w:lang w:val="en-US" w:eastAsia="zh-CN"/>
        </w:rPr>
        <w:t>2</w:t>
      </w:r>
      <w:r>
        <w:rPr>
          <w:rFonts w:hint="eastAsia" w:ascii="仿宋" w:hAnsi="仿宋" w:eastAsia="仿宋"/>
          <w:spacing w:val="21"/>
          <w:sz w:val="30"/>
          <w:szCs w:val="30"/>
          <w:shd w:val="clear" w:color="auto" w:fill="FFFFFF"/>
        </w:rPr>
        <w:t>年相比无差异；</w:t>
      </w:r>
    </w:p>
    <w:p>
      <w:pPr>
        <w:widowControl/>
        <w:spacing w:line="600" w:lineRule="exact"/>
        <w:ind w:firstLine="684" w:firstLineChars="200"/>
        <w:jc w:val="left"/>
        <w:rPr>
          <w:rFonts w:ascii="仿宋" w:hAnsi="仿宋" w:eastAsia="仿宋"/>
          <w:spacing w:val="21"/>
          <w:sz w:val="30"/>
          <w:szCs w:val="30"/>
          <w:shd w:val="clear" w:color="auto" w:fill="FFFFFF"/>
        </w:rPr>
      </w:pPr>
      <w:r>
        <w:rPr>
          <w:rFonts w:hint="eastAsia" w:ascii="仿宋" w:hAnsi="仿宋" w:eastAsia="仿宋"/>
          <w:spacing w:val="21"/>
          <w:sz w:val="30"/>
          <w:szCs w:val="30"/>
          <w:shd w:val="clear" w:color="auto" w:fill="FFFFFF"/>
        </w:rPr>
        <w:t>3、公务接待费用为0万元，</w:t>
      </w:r>
      <w:r>
        <w:rPr>
          <w:rFonts w:hint="eastAsia" w:ascii="仿宋" w:hAnsi="仿宋" w:eastAsia="仿宋" w:cs="仿宋"/>
          <w:spacing w:val="20"/>
          <w:kern w:val="0"/>
          <w:sz w:val="30"/>
          <w:szCs w:val="30"/>
        </w:rPr>
        <w:t>主要用于按规定开支的各类公务接待支出。减少的主要原因是我县按照中央国务院八项规定和省委省政府厉行节约的相关规定要求，严格管控“三公”经费支出，进一步压缩公务接待开支。</w:t>
      </w:r>
      <w:r>
        <w:rPr>
          <w:rFonts w:hint="eastAsia" w:ascii="仿宋" w:hAnsi="仿宋" w:eastAsia="仿宋"/>
          <w:spacing w:val="21"/>
          <w:sz w:val="30"/>
          <w:szCs w:val="30"/>
          <w:shd w:val="clear" w:color="auto" w:fill="FFFFFF"/>
        </w:rPr>
        <w:t>我单位将严格按照财政批复标准执行，严格遵守中央“八项规定”，勤俭节约，力争使接待费用呈减少趋势。</w:t>
      </w:r>
    </w:p>
    <w:p>
      <w:pPr>
        <w:widowControl/>
        <w:spacing w:line="600" w:lineRule="exact"/>
        <w:ind w:firstLine="602" w:firstLineChars="200"/>
        <w:jc w:val="left"/>
        <w:rPr>
          <w:rFonts w:ascii="仿宋" w:hAnsi="仿宋" w:eastAsia="仿宋"/>
          <w:b/>
          <w:sz w:val="30"/>
          <w:szCs w:val="30"/>
        </w:rPr>
      </w:pPr>
      <w:r>
        <w:rPr>
          <w:rFonts w:hint="eastAsia" w:ascii="仿宋" w:hAnsi="仿宋" w:eastAsia="仿宋"/>
          <w:b/>
          <w:sz w:val="30"/>
          <w:szCs w:val="30"/>
        </w:rPr>
        <w:t>八、政府性基金支出情况说明</w:t>
      </w:r>
    </w:p>
    <w:p>
      <w:pPr>
        <w:widowControl/>
        <w:spacing w:line="600" w:lineRule="exact"/>
        <w:ind w:firstLine="600" w:firstLineChars="200"/>
        <w:jc w:val="left"/>
        <w:rPr>
          <w:rFonts w:hint="eastAsia" w:ascii="仿宋" w:hAnsi="仿宋" w:eastAsia="仿宋" w:cs="仿宋"/>
          <w:sz w:val="30"/>
          <w:szCs w:val="30"/>
        </w:rPr>
      </w:pPr>
      <w:r>
        <w:rPr>
          <w:rFonts w:hint="eastAsia" w:ascii="仿宋" w:hAnsi="仿宋" w:eastAsia="仿宋" w:cs="宋体"/>
          <w:kern w:val="0"/>
          <w:sz w:val="30"/>
          <w:szCs w:val="30"/>
        </w:rPr>
        <w:t>罗山县残疾人联合会</w:t>
      </w:r>
      <w:r>
        <w:rPr>
          <w:rFonts w:hint="eastAsia" w:ascii="仿宋" w:hAnsi="仿宋" w:eastAsia="仿宋" w:cs="Courier New"/>
          <w:sz w:val="30"/>
          <w:szCs w:val="30"/>
        </w:rPr>
        <w:t>202</w:t>
      </w:r>
      <w:r>
        <w:rPr>
          <w:rFonts w:hint="eastAsia" w:ascii="仿宋" w:hAnsi="仿宋" w:eastAsia="仿宋" w:cs="Courier New"/>
          <w:sz w:val="30"/>
          <w:szCs w:val="30"/>
          <w:lang w:val="en-US" w:eastAsia="zh-CN"/>
        </w:rPr>
        <w:t>3</w:t>
      </w:r>
      <w:r>
        <w:rPr>
          <w:rFonts w:hint="eastAsia" w:ascii="仿宋" w:hAnsi="仿宋" w:eastAsia="仿宋" w:cs="Courier New"/>
          <w:sz w:val="30"/>
          <w:szCs w:val="30"/>
        </w:rPr>
        <w:t>年</w:t>
      </w:r>
      <w:r>
        <w:rPr>
          <w:rFonts w:hint="eastAsia" w:ascii="仿宋" w:hAnsi="仿宋" w:eastAsia="仿宋" w:cs="仿宋"/>
          <w:sz w:val="30"/>
          <w:szCs w:val="30"/>
        </w:rPr>
        <w:t>政府性基金预算支出年初预算为</w:t>
      </w:r>
      <w:r>
        <w:rPr>
          <w:rFonts w:hint="eastAsia" w:ascii="仿宋" w:hAnsi="仿宋" w:eastAsia="仿宋" w:cs="仿宋"/>
          <w:sz w:val="30"/>
          <w:szCs w:val="30"/>
          <w:lang w:val="en-US" w:eastAsia="zh-CN"/>
        </w:rPr>
        <w:t>0</w:t>
      </w:r>
      <w:r>
        <w:rPr>
          <w:rFonts w:hint="eastAsia" w:ascii="仿宋" w:hAnsi="仿宋" w:eastAsia="仿宋" w:cs="仿宋"/>
          <w:sz w:val="30"/>
          <w:szCs w:val="30"/>
        </w:rPr>
        <w:t>万元，比 2022年预算减少</w:t>
      </w:r>
      <w:r>
        <w:rPr>
          <w:rFonts w:hint="eastAsia" w:ascii="仿宋" w:hAnsi="仿宋" w:eastAsia="仿宋" w:cs="仿宋"/>
          <w:sz w:val="30"/>
          <w:szCs w:val="30"/>
          <w:lang w:val="en-US" w:eastAsia="zh-CN"/>
        </w:rPr>
        <w:t>0</w:t>
      </w:r>
      <w:r>
        <w:rPr>
          <w:rFonts w:hint="eastAsia" w:ascii="仿宋" w:hAnsi="仿宋" w:eastAsia="仿宋" w:cs="仿宋"/>
          <w:sz w:val="30"/>
          <w:szCs w:val="30"/>
        </w:rPr>
        <w:t>万元，主要原因：202</w:t>
      </w:r>
      <w:r>
        <w:rPr>
          <w:rFonts w:hint="eastAsia" w:ascii="仿宋" w:hAnsi="仿宋" w:eastAsia="仿宋" w:cs="仿宋"/>
          <w:sz w:val="30"/>
          <w:szCs w:val="30"/>
          <w:lang w:val="en-US" w:eastAsia="zh-CN"/>
        </w:rPr>
        <w:t>3</w:t>
      </w:r>
      <w:r>
        <w:rPr>
          <w:rFonts w:hint="eastAsia" w:ascii="仿宋" w:hAnsi="仿宋" w:eastAsia="仿宋" w:cs="仿宋"/>
          <w:sz w:val="30"/>
          <w:szCs w:val="30"/>
        </w:rPr>
        <w:t>年本部门没有政府性基金预算拨款收入，也没有政府性基金预算安排的支出，故无数据情况说明。</w:t>
      </w:r>
    </w:p>
    <w:p>
      <w:pPr>
        <w:numPr>
          <w:numId w:val="0"/>
        </w:numPr>
        <w:spacing w:before="156" w:beforeLines="50" w:after="156" w:afterLines="50"/>
        <w:ind w:right="105" w:rightChars="50" w:firstLine="602" w:firstLineChars="200"/>
        <w:jc w:val="left"/>
        <w:rPr>
          <w:rFonts w:hint="eastAsia" w:ascii="仿宋" w:hAnsi="仿宋" w:eastAsia="仿宋" w:cs="仿宋"/>
          <w:sz w:val="30"/>
          <w:szCs w:val="30"/>
        </w:rPr>
      </w:pPr>
      <w:r>
        <w:rPr>
          <w:rFonts w:hint="eastAsia" w:ascii="仿宋" w:hAnsi="仿宋" w:eastAsia="仿宋" w:cs="仿宋"/>
          <w:b/>
          <w:bCs/>
          <w:sz w:val="30"/>
          <w:szCs w:val="30"/>
          <w:lang w:eastAsia="zh-CN"/>
        </w:rPr>
        <w:t>九、</w:t>
      </w:r>
      <w:r>
        <w:rPr>
          <w:rFonts w:hint="eastAsia" w:ascii="仿宋" w:hAnsi="仿宋" w:eastAsia="仿宋" w:cs="仿宋"/>
          <w:b/>
          <w:bCs/>
          <w:sz w:val="30"/>
          <w:szCs w:val="30"/>
        </w:rPr>
        <w:t>其他重要事项的情况说明</w:t>
      </w:r>
      <w:r>
        <w:rPr>
          <w:rFonts w:hint="eastAsia" w:ascii="仿宋" w:hAnsi="仿宋" w:eastAsia="仿宋" w:cs="仿宋"/>
          <w:sz w:val="30"/>
          <w:szCs w:val="30"/>
        </w:rPr>
        <w:t xml:space="preserve"> </w:t>
      </w:r>
    </w:p>
    <w:p>
      <w:pPr>
        <w:numPr>
          <w:numId w:val="0"/>
        </w:numPr>
        <w:spacing w:before="156" w:beforeLines="50" w:after="156" w:afterLines="50"/>
        <w:ind w:right="105" w:rightChars="50" w:firstLine="600"/>
        <w:jc w:val="left"/>
        <w:rPr>
          <w:rFonts w:hint="eastAsia" w:ascii="仿宋" w:hAnsi="仿宋" w:eastAsia="仿宋" w:cs="仿宋"/>
          <w:sz w:val="30"/>
          <w:szCs w:val="30"/>
        </w:rPr>
      </w:pPr>
      <w:r>
        <w:rPr>
          <w:rFonts w:hint="eastAsia" w:ascii="仿宋" w:hAnsi="仿宋" w:eastAsia="仿宋" w:cs="仿宋"/>
          <w:sz w:val="30"/>
          <w:szCs w:val="30"/>
          <w:lang w:val="en-US" w:eastAsia="zh-CN"/>
        </w:rPr>
        <w:t>（一）</w:t>
      </w:r>
      <w:r>
        <w:rPr>
          <w:rFonts w:hint="eastAsia" w:ascii="仿宋" w:hAnsi="仿宋" w:eastAsia="仿宋" w:cs="仿宋"/>
          <w:sz w:val="30"/>
          <w:szCs w:val="30"/>
        </w:rPr>
        <w:t xml:space="preserve">机关运行经费支出情况 </w:t>
      </w:r>
    </w:p>
    <w:p>
      <w:pPr>
        <w:numPr>
          <w:numId w:val="0"/>
        </w:numPr>
        <w:spacing w:before="156" w:beforeLines="50" w:after="156" w:afterLines="50"/>
        <w:ind w:right="105" w:rightChars="50" w:firstLine="600"/>
        <w:jc w:val="left"/>
        <w:rPr>
          <w:rFonts w:hint="eastAsia" w:ascii="仿宋" w:hAnsi="仿宋" w:eastAsia="仿宋" w:cs="仿宋"/>
          <w:sz w:val="30"/>
          <w:szCs w:val="30"/>
          <w:lang w:eastAsia="zh-CN"/>
        </w:rPr>
      </w:pPr>
      <w:r>
        <w:rPr>
          <w:rFonts w:hint="eastAsia" w:ascii="仿宋" w:hAnsi="仿宋" w:eastAsia="仿宋" w:cs="宋体"/>
          <w:kern w:val="0"/>
          <w:sz w:val="30"/>
          <w:szCs w:val="30"/>
        </w:rPr>
        <w:t>罗山县残疾人联合会</w:t>
      </w:r>
      <w:r>
        <w:rPr>
          <w:rFonts w:hint="eastAsia" w:ascii="仿宋" w:hAnsi="仿宋" w:eastAsia="仿宋" w:cs="仿宋"/>
          <w:sz w:val="30"/>
          <w:szCs w:val="30"/>
        </w:rPr>
        <w:t>2023 年机关运行经费支出预算（不含人员经费）</w:t>
      </w:r>
      <w:r>
        <w:rPr>
          <w:rFonts w:hint="eastAsia" w:ascii="仿宋" w:hAnsi="仿宋" w:eastAsia="仿宋" w:cs="仿宋"/>
          <w:sz w:val="30"/>
          <w:szCs w:val="30"/>
          <w:lang w:val="en-US" w:eastAsia="zh-CN"/>
        </w:rPr>
        <w:t>2.6</w:t>
      </w:r>
      <w:r>
        <w:rPr>
          <w:rFonts w:hint="eastAsia" w:ascii="仿宋" w:hAnsi="仿宋" w:eastAsia="仿宋" w:cs="仿宋"/>
          <w:sz w:val="30"/>
          <w:szCs w:val="30"/>
        </w:rPr>
        <w:t>万元，主要保障机关机构正常运转及正常履职需要的办公费、水电费、物业费、维修费、差旅费等支出，</w:t>
      </w:r>
      <w:r>
        <w:rPr>
          <w:rFonts w:hint="eastAsia" w:ascii="仿宋" w:hAnsi="仿宋" w:eastAsia="仿宋" w:cs="仿宋"/>
          <w:sz w:val="30"/>
          <w:szCs w:val="30"/>
          <w:lang w:eastAsia="zh-CN"/>
        </w:rPr>
        <w:t>与</w:t>
      </w:r>
      <w:r>
        <w:rPr>
          <w:rFonts w:hint="eastAsia" w:ascii="仿宋" w:hAnsi="仿宋" w:eastAsia="仿宋" w:cs="仿宋"/>
          <w:sz w:val="30"/>
          <w:szCs w:val="30"/>
        </w:rPr>
        <w:t>2022年预算</w:t>
      </w:r>
      <w:r>
        <w:rPr>
          <w:rFonts w:hint="eastAsia" w:ascii="仿宋" w:hAnsi="仿宋" w:eastAsia="仿宋" w:cs="仿宋"/>
          <w:sz w:val="30"/>
          <w:szCs w:val="30"/>
          <w:lang w:eastAsia="zh-CN"/>
        </w:rPr>
        <w:t>持平。</w:t>
      </w:r>
    </w:p>
    <w:p>
      <w:pPr>
        <w:numPr>
          <w:numId w:val="0"/>
        </w:numPr>
        <w:spacing w:before="156" w:beforeLines="50" w:after="156" w:afterLines="50"/>
        <w:ind w:right="105" w:rightChars="50" w:firstLine="600"/>
        <w:jc w:val="left"/>
        <w:rPr>
          <w:rFonts w:ascii="宋体" w:hAnsi="宋体" w:eastAsia="宋体" w:cs="宋体"/>
          <w:sz w:val="24"/>
          <w:szCs w:val="24"/>
        </w:rPr>
      </w:pPr>
      <w:r>
        <w:rPr>
          <w:rFonts w:hint="eastAsia" w:ascii="仿宋" w:hAnsi="仿宋" w:eastAsia="仿宋" w:cs="仿宋"/>
          <w:sz w:val="30"/>
          <w:szCs w:val="30"/>
        </w:rPr>
        <w:t xml:space="preserve">（二）政府采购支出情况 2023年政府采购预算安排0万元，其中：政府采购货物 预算0万元、政府采购工程预算0万元、政府采购服务预算0 万元。 </w:t>
      </w:r>
    </w:p>
    <w:p>
      <w:pPr>
        <w:numPr>
          <w:numId w:val="0"/>
        </w:numPr>
        <w:spacing w:before="156" w:beforeLines="50" w:after="156" w:afterLines="50"/>
        <w:ind w:leftChars="0" w:right="105" w:rightChars="50" w:firstLine="600" w:firstLineChars="200"/>
        <w:jc w:val="left"/>
        <w:rPr>
          <w:rFonts w:hint="eastAsia" w:ascii="仿宋" w:hAnsi="仿宋" w:eastAsia="仿宋" w:cs="仿宋"/>
          <w:sz w:val="30"/>
          <w:szCs w:val="30"/>
        </w:rPr>
      </w:pPr>
      <w:r>
        <w:rPr>
          <w:rFonts w:hint="eastAsia" w:ascii="仿宋" w:hAnsi="仿宋" w:eastAsia="仿宋" w:cs="仿宋"/>
          <w:sz w:val="30"/>
          <w:szCs w:val="30"/>
          <w:lang w:eastAsia="zh-CN"/>
        </w:rPr>
        <w:t>（三）</w:t>
      </w:r>
      <w:r>
        <w:rPr>
          <w:rFonts w:hint="eastAsia" w:ascii="仿宋" w:hAnsi="仿宋" w:eastAsia="仿宋" w:cs="仿宋"/>
          <w:sz w:val="30"/>
          <w:szCs w:val="30"/>
        </w:rPr>
        <w:t xml:space="preserve">绩效目标设置情况 </w:t>
      </w:r>
    </w:p>
    <w:p>
      <w:pPr>
        <w:adjustRightInd w:val="0"/>
        <w:snapToGrid w:val="0"/>
        <w:spacing w:line="360" w:lineRule="auto"/>
        <w:ind w:firstLine="600" w:firstLineChars="200"/>
        <w:jc w:val="left"/>
        <w:rPr>
          <w:rFonts w:hint="eastAsia" w:ascii="仿宋" w:hAnsi="仿宋" w:eastAsia="仿宋" w:cs="仿宋"/>
          <w:sz w:val="30"/>
          <w:szCs w:val="30"/>
        </w:rPr>
      </w:pPr>
      <w:r>
        <w:rPr>
          <w:rFonts w:hint="eastAsia" w:ascii="仿宋" w:hAnsi="仿宋" w:eastAsia="仿宋" w:cs="宋体"/>
          <w:kern w:val="0"/>
          <w:sz w:val="30"/>
          <w:szCs w:val="30"/>
        </w:rPr>
        <w:t>罗山县残疾人联合会</w:t>
      </w:r>
      <w:r>
        <w:rPr>
          <w:rFonts w:hint="eastAsia" w:ascii="仿宋" w:hAnsi="仿宋" w:eastAsia="仿宋" w:cs="仿宋"/>
          <w:sz w:val="30"/>
          <w:szCs w:val="30"/>
        </w:rPr>
        <w:t xml:space="preserve">2023年预算项目均按要求编制了绩效目标，从项目成本、项目产出、项目效益、满意度等方面设置了绩效指标，综合反映项目预期完成的数量、实效、质量， 预期达到的社会经济效益、生态效益以及服务对象满意度等情况。 </w:t>
      </w:r>
    </w:p>
    <w:p>
      <w:pPr>
        <w:adjustRightInd w:val="0"/>
        <w:snapToGrid w:val="0"/>
        <w:spacing w:line="360" w:lineRule="auto"/>
        <w:ind w:firstLine="600" w:firstLineChars="200"/>
        <w:jc w:val="left"/>
        <w:rPr>
          <w:rFonts w:ascii="仿宋" w:hAnsi="仿宋" w:eastAsia="仿宋" w:cs="Courier New"/>
          <w:sz w:val="30"/>
          <w:szCs w:val="30"/>
        </w:rPr>
      </w:pPr>
      <w:r>
        <w:rPr>
          <w:rFonts w:hint="eastAsia" w:ascii="仿宋" w:hAnsi="仿宋" w:eastAsia="仿宋" w:cs="仿宋"/>
          <w:sz w:val="30"/>
          <w:szCs w:val="30"/>
        </w:rPr>
        <w:t>2023年部门预算金额共计</w:t>
      </w:r>
      <w:r>
        <w:rPr>
          <w:rFonts w:hint="eastAsia" w:ascii="仿宋" w:hAnsi="仿宋" w:eastAsia="仿宋" w:cs="仿宋"/>
          <w:sz w:val="30"/>
          <w:szCs w:val="30"/>
          <w:lang w:val="en-US" w:eastAsia="zh-CN"/>
        </w:rPr>
        <w:t>323.09</w:t>
      </w:r>
      <w:r>
        <w:rPr>
          <w:rFonts w:hint="eastAsia" w:ascii="仿宋" w:hAnsi="仿宋" w:eastAsia="仿宋" w:cs="仿宋"/>
          <w:sz w:val="30"/>
          <w:szCs w:val="30"/>
        </w:rPr>
        <w:t>万元，其中项目共</w:t>
      </w:r>
      <w:r>
        <w:rPr>
          <w:rFonts w:hint="eastAsia" w:ascii="仿宋" w:hAnsi="仿宋" w:eastAsia="仿宋" w:cs="仿宋"/>
          <w:sz w:val="30"/>
          <w:szCs w:val="30"/>
          <w:lang w:val="en-US" w:eastAsia="zh-CN"/>
        </w:rPr>
        <w:t>4</w:t>
      </w:r>
      <w:r>
        <w:rPr>
          <w:rFonts w:hint="eastAsia" w:ascii="仿宋" w:hAnsi="仿宋" w:eastAsia="仿宋" w:cs="仿宋"/>
          <w:sz w:val="30"/>
          <w:szCs w:val="30"/>
        </w:rPr>
        <w:t>个，金额为</w:t>
      </w:r>
      <w:r>
        <w:rPr>
          <w:rFonts w:hint="eastAsia" w:ascii="仿宋" w:hAnsi="仿宋" w:eastAsia="仿宋" w:cs="仿宋"/>
          <w:sz w:val="30"/>
          <w:szCs w:val="30"/>
          <w:lang w:val="en-US" w:eastAsia="zh-CN"/>
        </w:rPr>
        <w:t>197</w:t>
      </w:r>
      <w:r>
        <w:rPr>
          <w:rFonts w:hint="eastAsia" w:ascii="仿宋" w:hAnsi="仿宋" w:eastAsia="仿宋" w:cs="仿宋"/>
          <w:sz w:val="30"/>
          <w:szCs w:val="30"/>
        </w:rPr>
        <w:t xml:space="preserve">万元。 </w:t>
      </w:r>
    </w:p>
    <w:p>
      <w:pPr>
        <w:kinsoku w:val="0"/>
        <w:overflowPunct w:val="0"/>
        <w:autoSpaceDE w:val="0"/>
        <w:autoSpaceDN w:val="0"/>
        <w:adjustRightInd w:val="0"/>
        <w:snapToGrid w:val="0"/>
        <w:spacing w:line="360" w:lineRule="auto"/>
        <w:ind w:firstLine="600" w:firstLineChars="200"/>
        <w:jc w:val="left"/>
        <w:rPr>
          <w:rFonts w:ascii="仿宋" w:hAnsi="仿宋" w:eastAsia="仿宋" w:cs="仿宋_GB2312"/>
          <w:bCs/>
          <w:kern w:val="0"/>
          <w:sz w:val="30"/>
          <w:szCs w:val="30"/>
        </w:rPr>
      </w:pPr>
      <w:r>
        <w:rPr>
          <w:rFonts w:hint="eastAsia" w:ascii="仿宋" w:hAnsi="仿宋" w:eastAsia="仿宋" w:cs="仿宋_GB2312"/>
          <w:bCs/>
          <w:kern w:val="0"/>
          <w:sz w:val="30"/>
          <w:szCs w:val="30"/>
          <w:lang w:eastAsia="zh-CN"/>
        </w:rPr>
        <w:t>（四）</w:t>
      </w:r>
      <w:r>
        <w:rPr>
          <w:rFonts w:hint="eastAsia" w:ascii="仿宋" w:hAnsi="仿宋" w:eastAsia="仿宋" w:cs="仿宋_GB2312"/>
          <w:bCs/>
          <w:kern w:val="0"/>
          <w:sz w:val="30"/>
          <w:szCs w:val="30"/>
        </w:rPr>
        <w:t>国有资产占用情况。</w:t>
      </w:r>
    </w:p>
    <w:p>
      <w:pPr>
        <w:kinsoku w:val="0"/>
        <w:overflowPunct w:val="0"/>
        <w:autoSpaceDE w:val="0"/>
        <w:autoSpaceDN w:val="0"/>
        <w:adjustRightInd w:val="0"/>
        <w:snapToGrid w:val="0"/>
        <w:spacing w:line="360" w:lineRule="auto"/>
        <w:ind w:firstLine="600" w:firstLineChars="200"/>
        <w:jc w:val="left"/>
        <w:rPr>
          <w:rFonts w:hint="eastAsia" w:ascii="仿宋_GB2312" w:eastAsia="仿宋_GB2312"/>
          <w:sz w:val="32"/>
          <w:szCs w:val="32"/>
        </w:rPr>
      </w:pPr>
      <w:r>
        <w:rPr>
          <w:rFonts w:hint="eastAsia" w:ascii="仿宋" w:hAnsi="仿宋" w:eastAsia="仿宋" w:cs="Courier New"/>
          <w:sz w:val="30"/>
          <w:szCs w:val="30"/>
        </w:rPr>
        <w:t>202</w:t>
      </w:r>
      <w:r>
        <w:rPr>
          <w:rFonts w:hint="eastAsia" w:ascii="仿宋" w:hAnsi="仿宋" w:eastAsia="仿宋" w:cs="Courier New"/>
          <w:sz w:val="30"/>
          <w:szCs w:val="30"/>
          <w:lang w:val="en-US" w:eastAsia="zh-CN"/>
        </w:rPr>
        <w:t>2</w:t>
      </w:r>
      <w:r>
        <w:rPr>
          <w:rFonts w:hint="eastAsia" w:ascii="仿宋" w:hAnsi="仿宋" w:eastAsia="仿宋" w:cs="Courier New"/>
          <w:sz w:val="30"/>
          <w:szCs w:val="30"/>
        </w:rPr>
        <w:t>年期末，</w:t>
      </w:r>
      <w:r>
        <w:rPr>
          <w:rFonts w:hint="eastAsia" w:ascii="仿宋" w:hAnsi="仿宋" w:eastAsia="仿宋" w:cs="Courier New"/>
          <w:sz w:val="30"/>
          <w:szCs w:val="30"/>
          <w:lang w:eastAsia="zh-CN"/>
        </w:rPr>
        <w:t>我部门</w:t>
      </w:r>
      <w:r>
        <w:rPr>
          <w:rFonts w:hint="eastAsia" w:ascii="仿宋" w:hAnsi="仿宋" w:eastAsia="仿宋" w:cs="Courier New"/>
          <w:sz w:val="30"/>
          <w:szCs w:val="30"/>
        </w:rPr>
        <w:t>共有车辆1辆，</w:t>
      </w:r>
      <w:r>
        <w:rPr>
          <w:rFonts w:hint="eastAsia" w:ascii="仿宋" w:hAnsi="仿宋" w:eastAsia="仿宋" w:cs="仿宋"/>
          <w:sz w:val="30"/>
          <w:szCs w:val="30"/>
        </w:rPr>
        <w:t>其中：一般公务用车</w:t>
      </w:r>
      <w:r>
        <w:rPr>
          <w:rFonts w:hint="eastAsia" w:ascii="仿宋" w:hAnsi="仿宋" w:eastAsia="仿宋" w:cs="仿宋"/>
          <w:color w:val="000000"/>
          <w:sz w:val="30"/>
          <w:szCs w:val="30"/>
          <w:lang w:val="en-US" w:eastAsia="zh-CN"/>
        </w:rPr>
        <w:t>0</w:t>
      </w:r>
      <w:r>
        <w:rPr>
          <w:rFonts w:hint="eastAsia" w:ascii="仿宋" w:hAnsi="仿宋" w:eastAsia="仿宋" w:cs="仿宋"/>
          <w:sz w:val="30"/>
          <w:szCs w:val="30"/>
        </w:rPr>
        <w:t>辆，一般执法执勤用车</w:t>
      </w:r>
      <w:r>
        <w:rPr>
          <w:rFonts w:hint="eastAsia" w:ascii="仿宋" w:hAnsi="仿宋" w:eastAsia="仿宋" w:cs="仿宋"/>
          <w:color w:val="000000"/>
          <w:sz w:val="30"/>
          <w:szCs w:val="30"/>
          <w:lang w:val="en-US" w:eastAsia="zh-CN"/>
        </w:rPr>
        <w:t>0</w:t>
      </w:r>
      <w:r>
        <w:rPr>
          <w:rFonts w:hint="eastAsia" w:ascii="仿宋" w:hAnsi="仿宋" w:eastAsia="仿宋" w:cs="仿宋"/>
          <w:sz w:val="30"/>
          <w:szCs w:val="30"/>
        </w:rPr>
        <w:t>辆，特种专业技术用车</w:t>
      </w:r>
      <w:r>
        <w:rPr>
          <w:rFonts w:hint="eastAsia" w:ascii="仿宋" w:hAnsi="仿宋" w:eastAsia="仿宋" w:cs="仿宋"/>
          <w:sz w:val="30"/>
          <w:szCs w:val="30"/>
          <w:lang w:val="en-US" w:eastAsia="zh-CN"/>
        </w:rPr>
        <w:t>0</w:t>
      </w:r>
      <w:r>
        <w:rPr>
          <w:rFonts w:hint="eastAsia" w:ascii="仿宋" w:hAnsi="仿宋" w:eastAsia="仿宋" w:cs="仿宋"/>
          <w:sz w:val="30"/>
          <w:szCs w:val="30"/>
        </w:rPr>
        <w:t>辆，其他用车</w:t>
      </w:r>
      <w:r>
        <w:rPr>
          <w:rFonts w:hint="eastAsia" w:ascii="仿宋" w:hAnsi="仿宋" w:eastAsia="仿宋" w:cs="仿宋"/>
          <w:sz w:val="30"/>
          <w:szCs w:val="30"/>
          <w:lang w:val="en-US" w:eastAsia="zh-CN"/>
        </w:rPr>
        <w:t>1</w:t>
      </w:r>
      <w:r>
        <w:rPr>
          <w:rFonts w:hint="eastAsia" w:ascii="仿宋" w:hAnsi="仿宋" w:eastAsia="仿宋" w:cs="仿宋"/>
          <w:sz w:val="30"/>
          <w:szCs w:val="30"/>
        </w:rPr>
        <w:t>辆，其他用车主要原因：省残联为</w:t>
      </w:r>
      <w:r>
        <w:rPr>
          <w:rFonts w:hint="eastAsia" w:ascii="仿宋" w:hAnsi="仿宋" w:eastAsia="仿宋" w:cs="仿宋"/>
          <w:sz w:val="30"/>
          <w:szCs w:val="30"/>
          <w:lang w:eastAsia="zh-CN"/>
        </w:rPr>
        <w:t>罗山县残疾人</w:t>
      </w:r>
      <w:r>
        <w:rPr>
          <w:rFonts w:hint="eastAsia" w:ascii="仿宋" w:hAnsi="仿宋" w:eastAsia="仿宋" w:cs="仿宋"/>
          <w:sz w:val="30"/>
          <w:szCs w:val="30"/>
        </w:rPr>
        <w:t>康复教育中心配发的残疾人服务用车</w:t>
      </w:r>
      <w:r>
        <w:rPr>
          <w:rFonts w:hint="eastAsia" w:ascii="仿宋" w:hAnsi="仿宋" w:eastAsia="仿宋" w:cs="仿宋"/>
          <w:sz w:val="30"/>
          <w:szCs w:val="30"/>
          <w:lang w:eastAsia="zh-CN"/>
        </w:rPr>
        <w:t>。</w:t>
      </w:r>
      <w:r>
        <w:rPr>
          <w:rFonts w:hint="eastAsia" w:ascii="仿宋" w:hAnsi="仿宋" w:eastAsia="仿宋" w:cs="仿宋"/>
          <w:sz w:val="30"/>
          <w:szCs w:val="30"/>
        </w:rPr>
        <w:t>单价50万元以上通用设备</w:t>
      </w:r>
      <w:r>
        <w:rPr>
          <w:rFonts w:hint="eastAsia" w:ascii="仿宋" w:hAnsi="仿宋" w:eastAsia="仿宋" w:cs="仿宋"/>
          <w:color w:val="000000"/>
          <w:sz w:val="30"/>
          <w:szCs w:val="30"/>
          <w:lang w:val="en-US" w:eastAsia="zh-CN"/>
        </w:rPr>
        <w:t>0</w:t>
      </w:r>
      <w:r>
        <w:rPr>
          <w:rFonts w:hint="eastAsia" w:ascii="仿宋" w:hAnsi="仿宋" w:eastAsia="仿宋" w:cs="仿宋"/>
          <w:sz w:val="30"/>
          <w:szCs w:val="30"/>
        </w:rPr>
        <w:t>台（套），单位价值100万元以上专用设备</w:t>
      </w:r>
      <w:r>
        <w:rPr>
          <w:rFonts w:hint="eastAsia" w:ascii="仿宋" w:hAnsi="仿宋" w:eastAsia="仿宋" w:cs="仿宋"/>
          <w:color w:val="000000"/>
          <w:sz w:val="30"/>
          <w:szCs w:val="30"/>
          <w:lang w:val="en-US" w:eastAsia="zh-CN"/>
        </w:rPr>
        <w:t>0</w:t>
      </w:r>
      <w:r>
        <w:rPr>
          <w:rFonts w:hint="eastAsia" w:ascii="仿宋" w:hAnsi="仿宋" w:eastAsia="仿宋" w:cs="仿宋"/>
          <w:sz w:val="30"/>
          <w:szCs w:val="30"/>
        </w:rPr>
        <w:t>台（套）。</w:t>
      </w:r>
    </w:p>
    <w:p>
      <w:pPr>
        <w:widowControl/>
        <w:numPr>
          <w:ilvl w:val="0"/>
          <w:numId w:val="4"/>
        </w:num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 xml:space="preserve">专项转移支付项目情况 </w:t>
      </w:r>
    </w:p>
    <w:p>
      <w:pPr>
        <w:widowControl/>
        <w:numPr>
          <w:numId w:val="0"/>
        </w:num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我部门负责管理的专项转移支付项目共有</w:t>
      </w:r>
      <w:r>
        <w:rPr>
          <w:rFonts w:hint="eastAsia" w:ascii="仿宋" w:hAnsi="仿宋" w:eastAsia="仿宋" w:cs="仿宋"/>
          <w:sz w:val="30"/>
          <w:szCs w:val="30"/>
          <w:lang w:val="en-US" w:eastAsia="zh-CN"/>
        </w:rPr>
        <w:t>0</w:t>
      </w:r>
      <w:r>
        <w:rPr>
          <w:rFonts w:hint="eastAsia" w:ascii="仿宋" w:hAnsi="仿宋" w:eastAsia="仿宋" w:cs="仿宋"/>
          <w:sz w:val="30"/>
          <w:szCs w:val="30"/>
        </w:rPr>
        <w:t>项；我部门将按照《预算法》等有关规定，积极做好项目分配前期准备工作，在规定的</w:t>
      </w:r>
      <w:bookmarkStart w:id="0" w:name="_GoBack"/>
      <w:bookmarkEnd w:id="0"/>
      <w:r>
        <w:rPr>
          <w:rFonts w:hint="eastAsia" w:ascii="仿宋" w:hAnsi="仿宋" w:eastAsia="仿宋" w:cs="仿宋"/>
          <w:sz w:val="30"/>
          <w:szCs w:val="30"/>
        </w:rPr>
        <w:t>时间内向财政部门提出资金分配意见，根据有关要求做好项目申报公开等相关工作。</w:t>
      </w:r>
    </w:p>
    <w:p>
      <w:pPr>
        <w:kinsoku w:val="0"/>
        <w:overflowPunct w:val="0"/>
        <w:adjustRightInd w:val="0"/>
        <w:snapToGrid w:val="0"/>
        <w:spacing w:line="360" w:lineRule="auto"/>
        <w:ind w:right="521"/>
        <w:jc w:val="left"/>
        <w:rPr>
          <w:rFonts w:ascii="仿宋" w:hAnsi="仿宋" w:eastAsia="仿宋"/>
          <w:kern w:val="0"/>
          <w:sz w:val="32"/>
          <w:szCs w:val="32"/>
        </w:r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第三部分：名词解释</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line="600" w:lineRule="exact"/>
        <w:jc w:val="left"/>
        <w:rPr>
          <w:rFonts w:ascii="仿宋" w:hAnsi="仿宋" w:eastAsia="仿宋"/>
          <w:color w:val="000000"/>
          <w:kern w:val="0"/>
          <w:sz w:val="30"/>
          <w:szCs w:val="30"/>
        </w:r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sectPr>
      <w:pgSz w:w="11906" w:h="16838"/>
      <w:pgMar w:top="929" w:right="879" w:bottom="569"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BF727"/>
    <w:multiLevelType w:val="singleLevel"/>
    <w:tmpl w:val="8ABBF727"/>
    <w:lvl w:ilvl="0" w:tentative="0">
      <w:start w:val="5"/>
      <w:numFmt w:val="chineseCounting"/>
      <w:suff w:val="nothing"/>
      <w:lvlText w:val="（%1）"/>
      <w:lvlJc w:val="left"/>
      <w:rPr>
        <w:rFonts w:hint="eastAsia"/>
      </w:rPr>
    </w:lvl>
  </w:abstractNum>
  <w:abstractNum w:abstractNumId="1">
    <w:nsid w:val="94E1A404"/>
    <w:multiLevelType w:val="singleLevel"/>
    <w:tmpl w:val="94E1A404"/>
    <w:lvl w:ilvl="0" w:tentative="0">
      <w:start w:val="1"/>
      <w:numFmt w:val="chineseCounting"/>
      <w:suff w:val="nothing"/>
      <w:lvlText w:val="%1、"/>
      <w:lvlJc w:val="left"/>
      <w:rPr>
        <w:rFonts w:hint="eastAsia"/>
      </w:rPr>
    </w:lvl>
  </w:abstractNum>
  <w:abstractNum w:abstractNumId="2">
    <w:nsid w:val="0EFA2D86"/>
    <w:multiLevelType w:val="multilevel"/>
    <w:tmpl w:val="0EFA2D86"/>
    <w:lvl w:ilvl="0" w:tentative="0">
      <w:start w:val="1"/>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2D199C90"/>
    <w:multiLevelType w:val="singleLevel"/>
    <w:tmpl w:val="2D199C90"/>
    <w:lvl w:ilvl="0" w:tentative="0">
      <w:start w:val="1"/>
      <w:numFmt w:val="chineseCounting"/>
      <w:suff w:val="space"/>
      <w:lvlText w:val="第%1部分"/>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5YjVjZmIzNWZjMDUwYjMwODE4NmQ0NDlhYWM1YWEifQ=="/>
  </w:docVars>
  <w:rsids>
    <w:rsidRoot w:val="003763A7"/>
    <w:rsid w:val="000909B5"/>
    <w:rsid w:val="000F1546"/>
    <w:rsid w:val="002A6530"/>
    <w:rsid w:val="003763A7"/>
    <w:rsid w:val="00494406"/>
    <w:rsid w:val="004E501D"/>
    <w:rsid w:val="006825CE"/>
    <w:rsid w:val="006B104A"/>
    <w:rsid w:val="006F27D9"/>
    <w:rsid w:val="00792DEA"/>
    <w:rsid w:val="008E6F5D"/>
    <w:rsid w:val="009F52C2"/>
    <w:rsid w:val="00B22D7C"/>
    <w:rsid w:val="00CB7E8E"/>
    <w:rsid w:val="00D44740"/>
    <w:rsid w:val="00E36A94"/>
    <w:rsid w:val="00E500B5"/>
    <w:rsid w:val="5B0C79C0"/>
    <w:rsid w:val="69157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8"/>
    <w:semiHidden/>
    <w:unhideWhenUsed/>
    <w:qFormat/>
    <w:uiPriority w:val="99"/>
    <w:pPr>
      <w:autoSpaceDE w:val="0"/>
      <w:autoSpaceDN w:val="0"/>
      <w:adjustRightInd w:val="0"/>
      <w:ind w:left="761"/>
      <w:jc w:val="left"/>
    </w:pPr>
    <w:rPr>
      <w:rFonts w:ascii="仿宋_GB2312" w:eastAsia="仿宋_GB2312" w:cs="仿宋_GB2312" w:hAnsiTheme="minorHAnsi"/>
      <w:sz w:val="32"/>
      <w:szCs w:val="32"/>
    </w:rPr>
  </w:style>
  <w:style w:type="paragraph" w:styleId="3">
    <w:name w:val="Balloon Text"/>
    <w:basedOn w:val="1"/>
    <w:link w:val="12"/>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2"/>
    <w:semiHidden/>
    <w:uiPriority w:val="99"/>
    <w:rPr>
      <w:rFonts w:ascii="仿宋_GB2312" w:eastAsia="仿宋_GB2312" w:cs="仿宋_GB2312"/>
      <w:sz w:val="32"/>
      <w:szCs w:val="32"/>
    </w:rPr>
  </w:style>
  <w:style w:type="paragraph" w:styleId="9">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0">
    <w:name w:val="页眉 Char"/>
    <w:basedOn w:val="7"/>
    <w:link w:val="5"/>
    <w:uiPriority w:val="99"/>
    <w:rPr>
      <w:rFonts w:ascii="Times New Roman" w:hAnsi="Times New Roman" w:eastAsia="宋体" w:cs="Times New Roman"/>
      <w:sz w:val="18"/>
      <w:szCs w:val="18"/>
    </w:rPr>
  </w:style>
  <w:style w:type="character" w:customStyle="1" w:styleId="11">
    <w:name w:val="页脚 Char"/>
    <w:basedOn w:val="7"/>
    <w:link w:val="4"/>
    <w:uiPriority w:val="99"/>
    <w:rPr>
      <w:rFonts w:ascii="Times New Roman" w:hAnsi="Times New Roman" w:eastAsia="宋体" w:cs="Times New Roman"/>
      <w:sz w:val="18"/>
      <w:szCs w:val="18"/>
    </w:rPr>
  </w:style>
  <w:style w:type="character" w:customStyle="1" w:styleId="12">
    <w:name w:val="批注框文本 Char"/>
    <w:basedOn w:val="7"/>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2701</Words>
  <Characters>3064</Characters>
  <Lines>22</Lines>
  <Paragraphs>6</Paragraphs>
  <TotalTime>12</TotalTime>
  <ScaleCrop>false</ScaleCrop>
  <LinksUpToDate>false</LinksUpToDate>
  <CharactersWithSpaces>3075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2021-07-02T00:20:00Z</dcterms:created>
  <dc:creator>USER</dc:creator>
  <cp:lastModifiedBy>Administrator</cp:lastModifiedBy>
  <cp:lastPrinted>2022-05-19T01:05:00Z</cp:lastPrinted>
  <dcterms:modified xsi:type="dcterms:W3CDTF">2023-03-09T09:48:07Z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6DFE5A79D59D41F7A2B0F0B67C5E9C23</vt:lpwstr>
  </property>
</Properties>
</file>