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20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21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年度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罗山县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粮食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和物资储备中心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部门预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算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目 录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第一部分   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罗山县粮食和物资储备中心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概况 </w:t>
      </w:r>
    </w:p>
    <w:p>
      <w:pPr>
        <w:widowControl/>
        <w:shd w:val="clear" w:color="auto" w:fill="FFFFFF"/>
        <w:ind w:left="45" w:right="45" w:firstLine="645"/>
        <w:jc w:val="left"/>
        <w:rPr>
          <w:rFonts w:hint="eastAsia" w:ascii="仿宋" w:hAnsi="仿宋" w:eastAsia="仿宋" w:cs="仿宋"/>
          <w:color w:val="31313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13131"/>
          <w:kern w:val="0"/>
          <w:sz w:val="32"/>
          <w:szCs w:val="32"/>
        </w:rPr>
        <w:t>一、主要职能</w:t>
      </w:r>
    </w:p>
    <w:p>
      <w:pPr>
        <w:widowControl/>
        <w:shd w:val="clear" w:color="auto" w:fill="FFFFFF"/>
        <w:ind w:left="45" w:right="45" w:firstLine="645"/>
        <w:jc w:val="left"/>
        <w:rPr>
          <w:rFonts w:hint="eastAsia" w:ascii="仿宋" w:hAnsi="仿宋" w:eastAsia="仿宋" w:cs="仿宋"/>
          <w:color w:val="31313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13131"/>
          <w:kern w:val="0"/>
          <w:sz w:val="32"/>
          <w:szCs w:val="32"/>
        </w:rPr>
        <w:t>二、机构设置</w:t>
      </w:r>
    </w:p>
    <w:p>
      <w:pPr>
        <w:widowControl/>
        <w:shd w:val="clear" w:color="auto" w:fill="FFFFFF"/>
        <w:ind w:left="45" w:right="45" w:firstLine="645"/>
        <w:jc w:val="left"/>
        <w:rPr>
          <w:rFonts w:hint="eastAsia" w:ascii="仿宋" w:hAnsi="仿宋" w:eastAsia="仿宋" w:cs="仿宋"/>
          <w:color w:val="31313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13131"/>
          <w:kern w:val="0"/>
          <w:sz w:val="32"/>
          <w:szCs w:val="32"/>
        </w:rPr>
        <w:t>二、部门预算单位构成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第二部分   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罗山县粮食和物资储备中心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20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年度部门预算情况说明 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第三部分  名词解释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附件：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罗山县粮食和物资储备中心</w:t>
      </w:r>
      <w:r>
        <w:rPr>
          <w:rFonts w:hint="eastAsia" w:ascii="仿宋" w:hAnsi="仿宋" w:eastAsia="仿宋" w:cs="仿宋"/>
          <w:sz w:val="32"/>
          <w:szCs w:val="32"/>
        </w:rPr>
        <w:t xml:space="preserve">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年度部门预算表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一、部门收支总体情况表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二、部门收入总体情况表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三、部门支出总体情况表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四、财政拨款收支总体情况表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五、一般公共预算支出情况表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六、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一般公共预算基本支出情况表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七、一般公共预算“三公”经费支出情况表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八、政府性基金预算支出情况表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、其他重要事项的情况说明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p>
      <w:pPr>
        <w:numPr>
          <w:ilvl w:val="0"/>
          <w:numId w:val="1"/>
        </w:num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罗山县粮食和物资储备中心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概况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一、主要职能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(一)贯彻执行国家粮食流通和粮油储备法律、法规和方针政策,拟订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罗山县</w:t>
      </w:r>
      <w:r>
        <w:rPr>
          <w:rFonts w:hint="eastAsia" w:ascii="仿宋" w:hAnsi="仿宋" w:eastAsia="仿宋" w:cs="仿宋"/>
          <w:sz w:val="32"/>
          <w:szCs w:val="32"/>
        </w:rPr>
        <w:t xml:space="preserve">粮食流通体制、粮油储备管理体制改革方案并组织实施,推动国有粮食企业改革,研究提出现代粮食流通产业发展战略建议。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(二)拟订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罗山县</w:t>
      </w:r>
      <w:r>
        <w:rPr>
          <w:rFonts w:hint="eastAsia" w:ascii="仿宋" w:hAnsi="仿宋" w:eastAsia="仿宋" w:cs="仿宋"/>
          <w:sz w:val="32"/>
          <w:szCs w:val="32"/>
        </w:rPr>
        <w:t>粮食流通相关地方性法规、规章草案和政策并监督执行,会同有关部门研究提出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罗山县</w:t>
      </w:r>
      <w:r>
        <w:rPr>
          <w:rFonts w:hint="eastAsia" w:ascii="仿宋" w:hAnsi="仿宋" w:eastAsia="仿宋" w:cs="仿宋"/>
          <w:sz w:val="32"/>
          <w:szCs w:val="32"/>
        </w:rPr>
        <w:t>粮食流通和地方粮油储备中长期规划建议。负责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级垂直的地方粮食储备系统建设。承担粮油监测预警、应急责任,指导协调最低收购价粮食等政策性粮食购销、全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军粮供应和粮食产销合作。负责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级应急体系建设,完善粮食应急保障制度。负责全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粮食系统国家安全工作。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(三)负责全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粮食流通监督检查工作。监督检查国家和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粮食流通、粮油储备有关法律、法规和政策的贯彻落实情况,拟订全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粮食流通、粮食库存监督检查制度并组织实施。对粮食收购、储存环节的粮食质量安全和原粮卫生进行监督管理,组织粮食质量调查、品质测报、安全监测、质量会检和粮食质量信息发布,组织指导对政策性粮食购销活动和社会粮食流通进行监督检查,组织指导对国家粮食流通统计制度执行情况监督检查。负责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粮油市场信息网络体系建设工作。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(四)承担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级储备粮油行政管理责任。会同有关部门拟订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级储备粮油规模、总体布局和收购、销售计划,提出动用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级储备粮油建议。按照有关规定审批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级储备粮油轮换计划并组织实施。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(五)负责粮食流通行业管理,指导粮食流通科技进步、技术改造和新技术推广。拟订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粮食质量标准,提出粮食收购市场准入标准建议,负责全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粮油收购资格审核和核查以及全社会粮食流通统计工作。拟订粮食储存、运输技术规范并监督执行,开展粮食流通对外合作与交流。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(六)拟订全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主食产业化及粮油深加工发展规划并组织实施,负责全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粮油加工行业指导和质量、计量、标准管理工作,指导全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粮食产业化经营、多种经营、连锁经营和行业安全生产工作,配合有关部门打击粮油商品生产经营中的假冒伪劣行为。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(七)拟订全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粮食收储供应安全保障、粮食市场体系建设与发展规划并组织实施,编制全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粮食流通、仓储、加工设施建设规划并组织实施,参与管理有关粮食流通设施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级投资项目。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(八)指导全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粮食系统财务、内部审计工作,负责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粮食局直属事业单位的财务和内部审计工作,监管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粮食局直属事业单位的国有资产。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(九)承办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政府交办的其他事项。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机构设置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罗山县粮食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和物资储备中心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本级机关</w:t>
      </w:r>
      <w:r>
        <w:rPr>
          <w:rFonts w:hint="eastAsia" w:ascii="仿宋" w:hAnsi="仿宋" w:eastAsia="仿宋" w:cs="仿宋"/>
          <w:sz w:val="32"/>
          <w:szCs w:val="32"/>
        </w:rPr>
        <w:t>内设机构8个，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综合股</w:t>
      </w:r>
      <w:r>
        <w:rPr>
          <w:rFonts w:hint="eastAsia" w:ascii="仿宋" w:hAnsi="仿宋" w:eastAsia="仿宋" w:cs="仿宋"/>
          <w:sz w:val="32"/>
          <w:szCs w:val="32"/>
        </w:rPr>
        <w:t>、财务股、人事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教育</w:t>
      </w:r>
      <w:r>
        <w:rPr>
          <w:rFonts w:hint="eastAsia" w:ascii="仿宋" w:hAnsi="仿宋" w:eastAsia="仿宋" w:cs="仿宋"/>
          <w:sz w:val="32"/>
          <w:szCs w:val="32"/>
        </w:rPr>
        <w:t>股、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信访室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产业发展</w:t>
      </w:r>
      <w:r>
        <w:rPr>
          <w:rFonts w:hint="eastAsia" w:ascii="仿宋" w:hAnsi="仿宋" w:eastAsia="仿宋" w:cs="仿宋"/>
          <w:sz w:val="32"/>
          <w:szCs w:val="32"/>
        </w:rPr>
        <w:t>股、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储备管理</w:t>
      </w:r>
      <w:r>
        <w:rPr>
          <w:rFonts w:hint="eastAsia" w:ascii="仿宋" w:hAnsi="仿宋" w:eastAsia="仿宋" w:cs="仿宋"/>
          <w:sz w:val="32"/>
          <w:szCs w:val="32"/>
        </w:rPr>
        <w:t>股、行业发展股、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政策法规和执法</w:t>
      </w:r>
      <w:r>
        <w:rPr>
          <w:rFonts w:hint="eastAsia" w:ascii="仿宋" w:hAnsi="仿宋" w:eastAsia="仿宋" w:cs="仿宋"/>
          <w:sz w:val="32"/>
          <w:szCs w:val="32"/>
        </w:rPr>
        <w:t>监督股。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三、部门预算单位构成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13131"/>
          <w:kern w:val="0"/>
          <w:sz w:val="32"/>
          <w:szCs w:val="32"/>
        </w:rPr>
        <w:t>根据部门预算管理有关规定，</w:t>
      </w:r>
      <w:r>
        <w:rPr>
          <w:rFonts w:hint="eastAsia" w:ascii="仿宋" w:hAnsi="仿宋" w:eastAsia="仿宋" w:cs="仿宋"/>
          <w:kern w:val="0"/>
          <w:sz w:val="32"/>
          <w:szCs w:val="32"/>
        </w:rPr>
        <w:t>本预算为汇总预算，包括局机关本级预算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个局属单位预算，具体是：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罗山县粮食和物资储备中心本级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2、罗山县粮食执法大队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第二部分  20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年度部门预算情况说明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一、收入支出预算总体情况说明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粮食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和物资储备中心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年收入总计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408.81</w:t>
      </w:r>
      <w:r>
        <w:rPr>
          <w:rFonts w:hint="eastAsia" w:ascii="仿宋" w:hAnsi="仿宋" w:eastAsia="仿宋" w:cs="仿宋"/>
          <w:sz w:val="32"/>
          <w:szCs w:val="32"/>
        </w:rPr>
        <w:t>万元，支出总计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408.81</w:t>
      </w:r>
      <w:r>
        <w:rPr>
          <w:rFonts w:hint="eastAsia" w:ascii="仿宋" w:hAnsi="仿宋" w:eastAsia="仿宋" w:cs="仿宋"/>
          <w:sz w:val="32"/>
          <w:szCs w:val="32"/>
        </w:rPr>
        <w:t>万元，与20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年相比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收、支总计各增加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15.87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3.9</w:t>
      </w:r>
      <w:r>
        <w:rPr>
          <w:rFonts w:hint="eastAsia" w:ascii="仿宋" w:hAnsi="仿宋" w:eastAsia="仿宋" w:cs="仿宋"/>
          <w:sz w:val="32"/>
          <w:szCs w:val="32"/>
        </w:rPr>
        <w:t>%，主要原因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是人员工资、社保金增加。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二、收入预算总体情况说明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粮食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和物资储备中心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年收入合计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408.81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kern w:val="0"/>
          <w:sz w:val="32"/>
          <w:szCs w:val="32"/>
        </w:rPr>
        <w:t>，其中：一般公共预算收入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408.81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万元；政府性基金预算收入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万元；国有资本经营预算收入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万元，专户管理的教育收费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万元，专户管理的教育收费结余（结转）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万元，部门结转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三、支出预算总体情况说明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/>
          <w:color w:val="FF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罗山县</w:t>
      </w:r>
      <w:r>
        <w:rPr>
          <w:rFonts w:hint="eastAsia" w:ascii="仿宋" w:hAnsi="仿宋" w:eastAsia="仿宋" w:cs="仿宋"/>
          <w:sz w:val="32"/>
          <w:szCs w:val="32"/>
        </w:rPr>
        <w:t>粮食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和物资储备中心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年支出合计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408.81</w:t>
      </w:r>
      <w:r>
        <w:rPr>
          <w:rFonts w:hint="eastAsia" w:ascii="仿宋" w:hAnsi="仿宋" w:eastAsia="仿宋" w:cs="仿宋"/>
          <w:sz w:val="32"/>
          <w:szCs w:val="32"/>
        </w:rPr>
        <w:t>万元，其中：基本支出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158.03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kern w:val="0"/>
          <w:sz w:val="32"/>
          <w:szCs w:val="32"/>
        </w:rPr>
        <w:t>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38.66</w:t>
      </w:r>
      <w:r>
        <w:rPr>
          <w:rFonts w:hint="eastAsia" w:ascii="仿宋" w:hAnsi="仿宋" w:eastAsia="仿宋" w:cs="仿宋"/>
          <w:kern w:val="0"/>
          <w:sz w:val="32"/>
          <w:szCs w:val="32"/>
        </w:rPr>
        <w:t>%；项目支出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250.78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61.34</w:t>
      </w:r>
      <w:r>
        <w:rPr>
          <w:rFonts w:hint="eastAsia" w:ascii="仿宋" w:hAnsi="仿宋" w:eastAsia="仿宋" w:cs="仿宋"/>
          <w:kern w:val="0"/>
          <w:sz w:val="32"/>
          <w:szCs w:val="32"/>
        </w:rPr>
        <w:t>%。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四、财政拨款收入支出预算总体情况说明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粮食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和物资储备中心</w:t>
      </w:r>
      <w:r>
        <w:rPr>
          <w:rFonts w:hint="eastAsia" w:ascii="仿宋" w:hAnsi="仿宋" w:eastAsia="仿宋" w:cs="仿宋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年一般公共预算收支预算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408.81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万元，政府性基金收支预算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万元，国有资本经营预算收支预算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万元。与20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</w:rPr>
        <w:t>年相比，一般公共预算收支预算增加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15.87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3.9</w:t>
      </w:r>
      <w:r>
        <w:rPr>
          <w:rFonts w:hint="eastAsia" w:ascii="仿宋" w:hAnsi="仿宋" w:eastAsia="仿宋" w:cs="仿宋"/>
          <w:kern w:val="0"/>
          <w:sz w:val="32"/>
          <w:szCs w:val="32"/>
        </w:rPr>
        <w:t>%，主要原因是：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人员工资、社保金增加</w:t>
      </w:r>
      <w:r>
        <w:rPr>
          <w:rFonts w:hint="eastAsia" w:ascii="仿宋" w:hAnsi="仿宋" w:eastAsia="仿宋" w:cs="仿宋"/>
          <w:kern w:val="0"/>
          <w:sz w:val="32"/>
          <w:szCs w:val="32"/>
        </w:rPr>
        <w:t>；政府性基金收支预算增加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" w:hAnsi="仿宋" w:eastAsia="仿宋" w:cs="仿宋"/>
          <w:kern w:val="0"/>
          <w:sz w:val="32"/>
          <w:szCs w:val="32"/>
        </w:rPr>
        <w:t>%，；国有资本经营预算收支预算增加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" w:hAnsi="仿宋" w:eastAsia="仿宋" w:cs="仿宋"/>
          <w:kern w:val="0"/>
          <w:sz w:val="32"/>
          <w:szCs w:val="32"/>
        </w:rPr>
        <w:t>%。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五、一般公共预算支出预算情况说明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粮食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和物资储备中心</w:t>
      </w:r>
      <w:r>
        <w:rPr>
          <w:rFonts w:hint="eastAsia" w:ascii="仿宋" w:hAnsi="仿宋" w:eastAsia="仿宋" w:cs="仿宋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年一般公共预算支出年初预算为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408.81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万元。主要用于以下方面：一般公共服务（类）支出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" w:hAnsi="仿宋" w:eastAsia="仿宋" w:cs="仿宋"/>
          <w:kern w:val="0"/>
          <w:sz w:val="32"/>
          <w:szCs w:val="32"/>
        </w:rPr>
        <w:t>%；国防（类）支出（兵役征集）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" w:hAnsi="仿宋" w:eastAsia="仿宋" w:cs="仿宋"/>
          <w:kern w:val="0"/>
          <w:sz w:val="32"/>
          <w:szCs w:val="32"/>
        </w:rPr>
        <w:t>%；教育（类）支出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" w:hAnsi="仿宋" w:eastAsia="仿宋" w:cs="仿宋"/>
          <w:kern w:val="0"/>
          <w:sz w:val="32"/>
          <w:szCs w:val="32"/>
        </w:rPr>
        <w:t>%；科学技术（类）支出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" w:hAnsi="仿宋" w:eastAsia="仿宋" w:cs="仿宋"/>
          <w:kern w:val="0"/>
          <w:sz w:val="32"/>
          <w:szCs w:val="32"/>
        </w:rPr>
        <w:t>%；文化体育与传媒（类）支出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" w:hAnsi="仿宋" w:eastAsia="仿宋" w:cs="仿宋"/>
          <w:kern w:val="0"/>
          <w:sz w:val="32"/>
          <w:szCs w:val="32"/>
        </w:rPr>
        <w:t>%；社会保障和就业（类）支出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27.11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6.63</w:t>
      </w:r>
      <w:r>
        <w:rPr>
          <w:rFonts w:hint="eastAsia" w:ascii="仿宋" w:hAnsi="仿宋" w:eastAsia="仿宋" w:cs="仿宋"/>
          <w:kern w:val="0"/>
          <w:sz w:val="32"/>
          <w:szCs w:val="32"/>
        </w:rPr>
        <w:t>%；医疗卫生与计划生育（类）支出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7.55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1.84</w:t>
      </w:r>
      <w:r>
        <w:rPr>
          <w:rFonts w:hint="eastAsia" w:ascii="仿宋" w:hAnsi="仿宋" w:eastAsia="仿宋" w:cs="仿宋"/>
          <w:kern w:val="0"/>
          <w:sz w:val="32"/>
          <w:szCs w:val="32"/>
        </w:rPr>
        <w:t>%；农林水（类）支出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" w:hAnsi="仿宋" w:eastAsia="仿宋" w:cs="仿宋"/>
          <w:kern w:val="0"/>
          <w:sz w:val="32"/>
          <w:szCs w:val="32"/>
        </w:rPr>
        <w:t>%；住房保障（类）支出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11.31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2.77</w:t>
      </w:r>
      <w:r>
        <w:rPr>
          <w:rFonts w:hint="eastAsia"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;粮油物资储备支出362.84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88.76</w:t>
      </w:r>
      <w:r>
        <w:rPr>
          <w:rFonts w:hint="eastAsia" w:ascii="仿宋" w:hAnsi="仿宋" w:eastAsia="仿宋" w:cs="仿宋"/>
          <w:kern w:val="0"/>
          <w:sz w:val="32"/>
          <w:szCs w:val="32"/>
        </w:rPr>
        <w:t>%。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FF"/>
          <w:kern w:val="0"/>
          <w:sz w:val="32"/>
          <w:szCs w:val="32"/>
          <w:highlight w:val="magenta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六、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支出预算经济分类情况说明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单位《支出经济分类汇总表》按两套经济分类科目分别反映不同资金来源的全部预算支出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、一般公共预算基本支出情况说明。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粮食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和物资储备中心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年一般公共预算基本支出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158.03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万元，其中：人员经费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154.01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元，主要包括：基本工资、津贴补贴、奖金、社会保障缴费、伙食补助费、绩效工资、其他工资福利支出、离休费、退休费、退职（役）费、抚恤金、生活补助、医疗费、助学金、奖励金、住房公积金、提租补贴、购房补贴、其他对个人和家庭的补助支出；公用经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4.02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sz w:val="32"/>
          <w:szCs w:val="32"/>
        </w:rPr>
        <w:t>、政府性基金预算支出情况说明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粮食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和物资储备中心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年没有使用政府性基金预算拨款安排的支出。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、“三公”经费支出预算情况说明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罗山县粮食和物资储备中心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年“三公”经费预算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数为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0万元</w:t>
      </w:r>
      <w:r>
        <w:rPr>
          <w:rFonts w:hint="eastAsia" w:ascii="仿宋" w:hAnsi="仿宋" w:eastAsia="仿宋" w:cs="仿宋"/>
          <w:kern w:val="0"/>
          <w:sz w:val="32"/>
          <w:szCs w:val="32"/>
        </w:rPr>
        <w:t>。202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年“三公”经费支出预算数比20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</w:rPr>
        <w:t>年减少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" w:hAnsi="仿宋" w:eastAsia="仿宋" w:cs="仿宋"/>
          <w:kern w:val="0"/>
          <w:sz w:val="32"/>
          <w:szCs w:val="32"/>
        </w:rPr>
        <w:t>%。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具体支出情况如下：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（一）因公出国（境）费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万元。预算数比20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</w:rPr>
        <w:t>年减少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</w:rPr>
        <w:t>%。主要原因是：</w:t>
      </w:r>
      <w:r>
        <w:rPr>
          <w:rFonts w:hint="eastAsia" w:ascii="仿宋" w:hAnsi="仿宋" w:eastAsia="仿宋" w:cs="仿宋"/>
          <w:b w:val="0"/>
          <w:bCs/>
          <w:spacing w:val="-1"/>
          <w:kern w:val="0"/>
          <w:sz w:val="32"/>
          <w:szCs w:val="32"/>
          <w:lang w:eastAsia="zh-CN"/>
        </w:rPr>
        <w:t>无出国业务故不产生费用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（二）公务接待费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万元，比20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</w:rPr>
        <w:t>年减少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</w:rPr>
        <w:t>%。主要原因是：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因政府规定单位同城不招待，单位没有外宾接待业务及出国业务，故不产生公务接待费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（三）公务用车购置及运行费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其中，公务用车运行维护费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</w:rPr>
        <w:t>比20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</w:rPr>
        <w:t>年减少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</w:rPr>
        <w:t>%，主要原因是：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单位实行公车改革，单位公车政府集中拍卖，不保留公车，故不产生公务用车购置及运行费用。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公务用车购置费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kern w:val="0"/>
          <w:sz w:val="32"/>
          <w:szCs w:val="32"/>
        </w:rPr>
        <w:t>，比20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</w:rPr>
        <w:t>年减少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</w:rPr>
        <w:t>%，主要原因是：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无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公务用车购置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  <w:t>、其他重要事项的情况说明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（一）机关运行经费支出情况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罗山县</w:t>
      </w:r>
      <w:r>
        <w:rPr>
          <w:rFonts w:hint="eastAsia" w:ascii="仿宋" w:hAnsi="仿宋" w:eastAsia="仿宋" w:cs="仿宋"/>
          <w:sz w:val="32"/>
          <w:szCs w:val="32"/>
        </w:rPr>
        <w:t>粮食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和物资储备中心</w:t>
      </w:r>
      <w:r>
        <w:rPr>
          <w:rFonts w:hint="eastAsia" w:ascii="仿宋" w:hAnsi="仿宋" w:eastAsia="仿宋" w:cs="仿宋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年机关运行经费支出预算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4.02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万元，主要保障机构正常运转及正常履职需要，比20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</w:rPr>
        <w:t>年减少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5.59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58.16</w:t>
      </w:r>
      <w:r>
        <w:rPr>
          <w:rFonts w:hint="eastAsia" w:ascii="仿宋" w:hAnsi="仿宋" w:eastAsia="仿宋" w:cs="仿宋"/>
          <w:kern w:val="0"/>
          <w:sz w:val="32"/>
          <w:szCs w:val="32"/>
        </w:rPr>
        <w:t>%，主要原因：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加强财务管理，减少办公费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0.9万元，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水电费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1.2万元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、差旅费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1.5万元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等费用开支，增收节支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（二）政府采购支出情况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罗山县</w:t>
      </w:r>
      <w:r>
        <w:rPr>
          <w:rFonts w:hint="eastAsia" w:ascii="仿宋" w:hAnsi="仿宋" w:eastAsia="仿宋" w:cs="仿宋"/>
          <w:sz w:val="32"/>
          <w:szCs w:val="32"/>
        </w:rPr>
        <w:t>粮食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和物资储备中心</w:t>
      </w:r>
      <w:r>
        <w:rPr>
          <w:rFonts w:hint="eastAsia" w:ascii="仿宋" w:hAnsi="仿宋" w:eastAsia="仿宋" w:cs="仿宋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年政府采购预算安排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万元，其中：政府采购货物预算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万元、政府采购工程预算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万元、政府采购服务预算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（三）绩效目标设置情况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319" w:leftChars="152" w:firstLine="0" w:firstLineChars="0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我单位202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color w:val="666666"/>
          <w:kern w:val="0"/>
          <w:sz w:val="32"/>
          <w:szCs w:val="32"/>
          <w:shd w:val="clear" w:color="auto" w:fill="FFFFFF"/>
          <w:lang w:eastAsia="zh-CN"/>
        </w:rPr>
        <w:t>没有重点项目预算，故没有绩效目标说明。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（四）国有资产占用情况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</w:rPr>
        <w:t>年期末，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罗山县</w:t>
      </w:r>
      <w:r>
        <w:rPr>
          <w:rFonts w:hint="eastAsia" w:ascii="仿宋" w:hAnsi="仿宋" w:eastAsia="仿宋" w:cs="仿宋"/>
          <w:sz w:val="32"/>
          <w:szCs w:val="32"/>
        </w:rPr>
        <w:t>粮食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和物资储备中心</w:t>
      </w:r>
      <w:r>
        <w:rPr>
          <w:rFonts w:hint="eastAsia" w:ascii="仿宋" w:hAnsi="仿宋" w:eastAsia="仿宋" w:cs="仿宋"/>
          <w:kern w:val="0"/>
          <w:sz w:val="32"/>
          <w:szCs w:val="32"/>
        </w:rPr>
        <w:t>共有车辆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辆，其中：一般公务用车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</w:rPr>
        <w:t>辆、一般执法执勤用车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辆、其他用车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</w:rPr>
        <w:t>辆，单价50万元以上通用设备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</w:rPr>
        <w:t>套，单位价值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100.00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万元以上专用设备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</w:rPr>
        <w:t>套。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（五）专项转移支付项目情况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罗山县</w:t>
      </w:r>
      <w:r>
        <w:rPr>
          <w:rFonts w:hint="eastAsia" w:ascii="仿宋" w:hAnsi="仿宋" w:eastAsia="仿宋" w:cs="仿宋"/>
          <w:sz w:val="32"/>
          <w:szCs w:val="32"/>
        </w:rPr>
        <w:t>粮食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和物资储备中心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</w:rPr>
        <w:t>负责管理的专项转移支付项目共有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</w:rPr>
        <w:t>项。</w:t>
      </w:r>
    </w:p>
    <w:p>
      <w:pPr>
        <w:adjustRightInd w:val="0"/>
        <w:snapToGrid w:val="0"/>
        <w:spacing w:line="560" w:lineRule="exact"/>
        <w:ind w:firstLine="643" w:firstLineChars="200"/>
        <w:jc w:val="center"/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  <w:t>第三部分</w:t>
      </w:r>
    </w:p>
    <w:p>
      <w:pPr>
        <w:adjustRightInd w:val="0"/>
        <w:snapToGrid w:val="0"/>
        <w:spacing w:line="560" w:lineRule="exact"/>
        <w:ind w:firstLine="643" w:firstLineChars="200"/>
        <w:jc w:val="center"/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  <w:t>名词解释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一、财政拨款收入：</w:t>
      </w:r>
      <w:r>
        <w:rPr>
          <w:rFonts w:hint="eastAsia" w:ascii="仿宋" w:hAnsi="仿宋" w:eastAsia="仿宋" w:cs="仿宋"/>
          <w:kern w:val="0"/>
          <w:sz w:val="32"/>
          <w:szCs w:val="32"/>
        </w:rPr>
        <w:t>是指市级财政当年拨付的资金。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二、事业收入：</w:t>
      </w:r>
      <w:r>
        <w:rPr>
          <w:rFonts w:hint="eastAsia" w:ascii="仿宋" w:hAnsi="仿宋" w:eastAsia="仿宋" w:cs="仿宋"/>
          <w:kern w:val="0"/>
          <w:sz w:val="32"/>
          <w:szCs w:val="32"/>
        </w:rPr>
        <w:t>是指事业单位开展专业活动及辅助活动所取得的收入。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三、其他收入：</w:t>
      </w:r>
      <w:r>
        <w:rPr>
          <w:rFonts w:hint="eastAsia" w:ascii="仿宋" w:hAnsi="仿宋" w:eastAsia="仿宋" w:cs="仿宋"/>
          <w:kern w:val="0"/>
          <w:sz w:val="32"/>
          <w:szCs w:val="32"/>
        </w:rPr>
        <w:t>是指部门取得的除“财政拨款”、“事业收入”、“事业单位经营收入”等以外的收入。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四、用事业基金弥补收支差额：</w:t>
      </w:r>
      <w:r>
        <w:rPr>
          <w:rFonts w:hint="eastAsia" w:ascii="仿宋" w:hAnsi="仿宋" w:eastAsia="仿宋" w:cs="仿宋"/>
          <w:kern w:val="0"/>
          <w:sz w:val="32"/>
          <w:szCs w:val="32"/>
        </w:rPr>
        <w:t>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 支差额的基金）弥补当年收支缺口的资金。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五、基本支出：</w:t>
      </w:r>
      <w:r>
        <w:rPr>
          <w:rFonts w:hint="eastAsia" w:ascii="仿宋" w:hAnsi="仿宋" w:eastAsia="仿宋" w:cs="仿宋"/>
          <w:kern w:val="0"/>
          <w:sz w:val="32"/>
          <w:szCs w:val="32"/>
        </w:rPr>
        <w:t>是指为保障机构正常运转、完成日常工作任务所必需的开支，其内容包括人员经费和日常公用经费两部分。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六、项目支出：</w:t>
      </w:r>
      <w:r>
        <w:rPr>
          <w:rFonts w:hint="eastAsia" w:ascii="仿宋" w:hAnsi="仿宋" w:eastAsia="仿宋" w:cs="仿宋"/>
          <w:kern w:val="0"/>
          <w:sz w:val="32"/>
          <w:szCs w:val="32"/>
        </w:rPr>
        <w:t>是指在基本支出之外，为完成特定的行政工作任务或事业发展目标所发生的支出。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七、“三公”经费：</w:t>
      </w:r>
      <w:r>
        <w:rPr>
          <w:rFonts w:hint="eastAsia" w:ascii="仿宋" w:hAnsi="仿宋" w:eastAsia="仿宋" w:cs="仿宋"/>
          <w:kern w:val="0"/>
          <w:sz w:val="32"/>
          <w:szCs w:val="32"/>
        </w:rPr>
        <w:t>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八、机关运行经费：</w:t>
      </w:r>
      <w:r>
        <w:rPr>
          <w:rFonts w:hint="eastAsia" w:ascii="仿宋" w:hAnsi="仿宋" w:eastAsia="仿宋" w:cs="仿宋"/>
          <w:kern w:val="0"/>
          <w:sz w:val="32"/>
          <w:szCs w:val="32"/>
        </w:rPr>
        <w:t>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粮食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和物资储备中心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年度部门预算表.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6AB31B"/>
    <w:multiLevelType w:val="singleLevel"/>
    <w:tmpl w:val="896AB31B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5NTkwZTJhOWRkM2ZjNmExYjc0MWRlYjYyOWEzMjcifQ=="/>
  </w:docVars>
  <w:rsids>
    <w:rsidRoot w:val="002D69AE"/>
    <w:rsid w:val="002D69AE"/>
    <w:rsid w:val="009531DB"/>
    <w:rsid w:val="014B4EA1"/>
    <w:rsid w:val="02BE2ED7"/>
    <w:rsid w:val="05792816"/>
    <w:rsid w:val="05B11573"/>
    <w:rsid w:val="05B12DF0"/>
    <w:rsid w:val="05ED6429"/>
    <w:rsid w:val="06BE088C"/>
    <w:rsid w:val="071F1628"/>
    <w:rsid w:val="07CE2A0D"/>
    <w:rsid w:val="08261671"/>
    <w:rsid w:val="08C274F9"/>
    <w:rsid w:val="09D141EB"/>
    <w:rsid w:val="0BE178E3"/>
    <w:rsid w:val="11F10624"/>
    <w:rsid w:val="12001C91"/>
    <w:rsid w:val="12311DC9"/>
    <w:rsid w:val="147E5131"/>
    <w:rsid w:val="1544763D"/>
    <w:rsid w:val="17662F04"/>
    <w:rsid w:val="186E06F3"/>
    <w:rsid w:val="18BF4B6D"/>
    <w:rsid w:val="198F4E50"/>
    <w:rsid w:val="1C7F7ED4"/>
    <w:rsid w:val="1C956B84"/>
    <w:rsid w:val="1CBC0BD7"/>
    <w:rsid w:val="1D023CCB"/>
    <w:rsid w:val="1EFE6129"/>
    <w:rsid w:val="1F4A7E40"/>
    <w:rsid w:val="20685D99"/>
    <w:rsid w:val="21A725AE"/>
    <w:rsid w:val="229F0A41"/>
    <w:rsid w:val="22E11C3B"/>
    <w:rsid w:val="24537449"/>
    <w:rsid w:val="27353155"/>
    <w:rsid w:val="2A0E278B"/>
    <w:rsid w:val="2A4D3402"/>
    <w:rsid w:val="2AFC20C4"/>
    <w:rsid w:val="2B885F42"/>
    <w:rsid w:val="324D69CA"/>
    <w:rsid w:val="32DA3DFA"/>
    <w:rsid w:val="3468781E"/>
    <w:rsid w:val="35800B2F"/>
    <w:rsid w:val="380734F3"/>
    <w:rsid w:val="384C5643"/>
    <w:rsid w:val="38595782"/>
    <w:rsid w:val="3A595F68"/>
    <w:rsid w:val="3B4D174A"/>
    <w:rsid w:val="3BE66AAF"/>
    <w:rsid w:val="3E52452B"/>
    <w:rsid w:val="3F0C7DF4"/>
    <w:rsid w:val="3F62780F"/>
    <w:rsid w:val="40C70314"/>
    <w:rsid w:val="43F83DA7"/>
    <w:rsid w:val="4446418D"/>
    <w:rsid w:val="459A6FA3"/>
    <w:rsid w:val="471F1BDF"/>
    <w:rsid w:val="4847426C"/>
    <w:rsid w:val="489E177B"/>
    <w:rsid w:val="49962B84"/>
    <w:rsid w:val="4A1C3838"/>
    <w:rsid w:val="4A6816E9"/>
    <w:rsid w:val="4BAB7A85"/>
    <w:rsid w:val="4BE11DF6"/>
    <w:rsid w:val="4CB36C56"/>
    <w:rsid w:val="513F34B3"/>
    <w:rsid w:val="53E13970"/>
    <w:rsid w:val="54665003"/>
    <w:rsid w:val="55BE06C7"/>
    <w:rsid w:val="56580538"/>
    <w:rsid w:val="587F088C"/>
    <w:rsid w:val="5A7C5F04"/>
    <w:rsid w:val="5BB744B2"/>
    <w:rsid w:val="5FE730FF"/>
    <w:rsid w:val="5FEE53D3"/>
    <w:rsid w:val="60454D19"/>
    <w:rsid w:val="61462E12"/>
    <w:rsid w:val="6232236E"/>
    <w:rsid w:val="633337B3"/>
    <w:rsid w:val="652C5826"/>
    <w:rsid w:val="65C240C8"/>
    <w:rsid w:val="67AC41FE"/>
    <w:rsid w:val="69E26F03"/>
    <w:rsid w:val="6AAA3DFE"/>
    <w:rsid w:val="6B865336"/>
    <w:rsid w:val="6C2D6C9C"/>
    <w:rsid w:val="6D96012E"/>
    <w:rsid w:val="6E7745CE"/>
    <w:rsid w:val="6EEC0FBC"/>
    <w:rsid w:val="6FB645DF"/>
    <w:rsid w:val="70394977"/>
    <w:rsid w:val="71C92026"/>
    <w:rsid w:val="731460F6"/>
    <w:rsid w:val="733913C9"/>
    <w:rsid w:val="73502FD9"/>
    <w:rsid w:val="73D73B1A"/>
    <w:rsid w:val="75397705"/>
    <w:rsid w:val="7840031F"/>
    <w:rsid w:val="78542BE7"/>
    <w:rsid w:val="7CBE4164"/>
    <w:rsid w:val="7D2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633A1-3933-48B1-83F8-EC5F11BA90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3996</Words>
  <Characters>4321</Characters>
  <Lines>27</Lines>
  <Paragraphs>7</Paragraphs>
  <TotalTime>0</TotalTime>
  <ScaleCrop>false</ScaleCrop>
  <LinksUpToDate>false</LinksUpToDate>
  <CharactersWithSpaces>4374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2019-01-16T23:38:00Z</dcterms:created>
  <dc:creator>370993131@qq.com</dc:creator>
  <cp:lastModifiedBy>忠实</cp:lastModifiedBy>
  <cp:lastPrinted>2021-07-01T01:08:00Z</cp:lastPrinted>
  <dcterms:modified xsi:type="dcterms:W3CDTF">2022-09-08T01:28:45Z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CC91C2C091884039AFBBDCFF314D7194</vt:lpwstr>
  </property>
</Properties>
</file>