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罗山县融媒体中心</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罗山县融媒体中心</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罗山县融媒体中心</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我中心是主管全县广播电视宣传和广播电视事业发展的职能部门，既是新闻宣传单位，又是负责全县广播电视事业管理工作的事业单位。</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1、坚持正确的舆论向导。全面贯彻执行党中央、国务院等新闻宣传，广播电视传输管理，紧密围绕县委、县政府的中心工作展开宣传报道，把握好舆论向导。</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2、负责管理县电视台及广播电台的日常工作和新闻节目制作播出。</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3、负责对全县卫星地面接收设备和无线发射、覆盖等设施的管理，不断完善公共服务平台设施。</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罗山县融媒体中心</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个，包括：办公室、计划财务部、总编室、新闻部、技术保障部、广告部、产业发展部、社教专题部、播出发射部、新媒体部、节目制作部、栏目部、广播部。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罗山县融媒体中心</w:t>
      </w:r>
      <w:r>
        <w:rPr>
          <w:rFonts w:hint="eastAsia" w:ascii="仿宋_GB2312" w:hAnsi="仿宋_GB2312" w:eastAsia="仿宋_GB2312" w:cs="仿宋_GB2312"/>
          <w:sz w:val="32"/>
          <w:szCs w:val="32"/>
        </w:rPr>
        <w:t>部门决算包括：本级决算。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1.罗山县融媒体中心本级</w:t>
      </w: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罗山县融媒体中心</w:t>
      </w:r>
      <w:r>
        <w:rPr>
          <w:rFonts w:hint="eastAsia" w:ascii="黑体" w:hAnsi="黑体" w:eastAsia="黑体" w:cs="黑体"/>
          <w:sz w:val="44"/>
          <w:szCs w:val="44"/>
        </w:rPr>
        <w:t>2020年度部门决算情况说明</w:t>
      </w:r>
    </w:p>
    <w:p>
      <w:pPr>
        <w:pStyle w:val="5"/>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1414.29</w:t>
      </w:r>
      <w:r>
        <w:rPr>
          <w:rFonts w:hint="eastAsia" w:ascii="仿宋_GB2312" w:eastAsia="仿宋_GB2312"/>
          <w:sz w:val="32"/>
          <w:szCs w:val="32"/>
        </w:rPr>
        <w:t>万元。与上年度相比，收、支总计各增加</w:t>
      </w:r>
      <w:r>
        <w:rPr>
          <w:rFonts w:hint="eastAsia" w:ascii="仿宋_GB2312" w:eastAsia="仿宋_GB2312"/>
          <w:sz w:val="32"/>
          <w:szCs w:val="32"/>
          <w:lang w:val="en-US" w:eastAsia="zh-CN"/>
        </w:rPr>
        <w:t>703.61</w:t>
      </w:r>
      <w:r>
        <w:rPr>
          <w:rFonts w:hint="eastAsia" w:ascii="仿宋_GB2312" w:eastAsia="仿宋_GB2312"/>
          <w:sz w:val="32"/>
          <w:szCs w:val="32"/>
        </w:rPr>
        <w:t>万元，增长</w:t>
      </w:r>
      <w:r>
        <w:rPr>
          <w:rFonts w:hint="eastAsia" w:ascii="仿宋_GB2312" w:eastAsia="仿宋_GB2312"/>
          <w:sz w:val="32"/>
          <w:szCs w:val="32"/>
          <w:lang w:val="en-US" w:eastAsia="zh-CN"/>
        </w:rPr>
        <w:t>99.01</w:t>
      </w:r>
      <w:r>
        <w:rPr>
          <w:rFonts w:hint="eastAsia" w:ascii="仿宋_GB2312" w:eastAsia="仿宋_GB2312"/>
          <w:sz w:val="32"/>
          <w:szCs w:val="32"/>
        </w:rPr>
        <w:t>%。主要原因是资产性支出增加，用于融媒体中心的升级改造设备购置。</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1337.34</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1297.66</w:t>
      </w:r>
      <w:r>
        <w:rPr>
          <w:rFonts w:hint="eastAsia" w:ascii="仿宋_GB2312" w:eastAsia="仿宋_GB2312"/>
          <w:sz w:val="32"/>
          <w:szCs w:val="32"/>
        </w:rPr>
        <w:t>万元，占</w:t>
      </w:r>
      <w:r>
        <w:rPr>
          <w:rFonts w:hint="eastAsia" w:ascii="仿宋_GB2312" w:eastAsia="仿宋_GB2312"/>
          <w:sz w:val="32"/>
          <w:szCs w:val="32"/>
          <w:lang w:val="en-US" w:eastAsia="zh-CN"/>
        </w:rPr>
        <w:t>97.03</w:t>
      </w:r>
      <w:r>
        <w:rPr>
          <w:rFonts w:hint="eastAsia" w:ascii="仿宋_GB2312" w:eastAsia="仿宋_GB2312"/>
          <w:sz w:val="32"/>
          <w:szCs w:val="32"/>
        </w:rPr>
        <w:t>%，其他收入39.68万元，占2.</w:t>
      </w:r>
      <w:r>
        <w:rPr>
          <w:rFonts w:hint="eastAsia" w:ascii="仿宋_GB2312" w:eastAsia="仿宋_GB2312"/>
          <w:sz w:val="32"/>
          <w:szCs w:val="32"/>
          <w:lang w:val="en-US" w:eastAsia="zh-CN"/>
        </w:rPr>
        <w:t>97</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lang w:val="en-US" w:eastAsia="zh-CN"/>
        </w:rPr>
      </w:pPr>
      <w:r>
        <w:rPr>
          <w:rFonts w:hint="eastAsia" w:ascii="仿宋_GB2312" w:eastAsia="仿宋_GB2312"/>
          <w:sz w:val="32"/>
          <w:szCs w:val="32"/>
        </w:rPr>
        <w:t>2020年度支出合计</w:t>
      </w:r>
      <w:r>
        <w:rPr>
          <w:rFonts w:hint="eastAsia" w:ascii="仿宋_GB2312" w:eastAsia="仿宋_GB2312"/>
          <w:sz w:val="32"/>
          <w:szCs w:val="32"/>
          <w:lang w:val="en-US" w:eastAsia="zh-CN"/>
        </w:rPr>
        <w:t>1134.17</w:t>
      </w:r>
      <w:r>
        <w:rPr>
          <w:rFonts w:hint="eastAsia" w:ascii="仿宋_GB2312" w:eastAsia="仿宋_GB2312"/>
          <w:sz w:val="32"/>
          <w:szCs w:val="32"/>
        </w:rPr>
        <w:t>万元，其中：基本支出</w:t>
      </w:r>
      <w:r>
        <w:rPr>
          <w:rFonts w:hint="eastAsia" w:ascii="仿宋_GB2312" w:eastAsia="仿宋_GB2312"/>
          <w:sz w:val="32"/>
          <w:szCs w:val="32"/>
          <w:lang w:val="en-US" w:eastAsia="zh-CN"/>
        </w:rPr>
        <w:t>1134.17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1374.61</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663.93</w:t>
      </w:r>
      <w:r>
        <w:rPr>
          <w:rFonts w:hint="eastAsia" w:ascii="仿宋_GB2312" w:eastAsia="仿宋_GB2312"/>
          <w:sz w:val="32"/>
          <w:szCs w:val="32"/>
        </w:rPr>
        <w:t>万元，增长</w:t>
      </w:r>
      <w:r>
        <w:rPr>
          <w:rFonts w:hint="eastAsia" w:ascii="仿宋_GB2312" w:eastAsia="仿宋_GB2312"/>
          <w:sz w:val="32"/>
          <w:szCs w:val="32"/>
          <w:lang w:val="en-US" w:eastAsia="zh-CN"/>
        </w:rPr>
        <w:t>93.42</w:t>
      </w:r>
      <w:r>
        <w:rPr>
          <w:rFonts w:hint="eastAsia" w:ascii="仿宋_GB2312" w:eastAsia="仿宋_GB2312"/>
          <w:sz w:val="32"/>
          <w:szCs w:val="32"/>
        </w:rPr>
        <w:t>%。主要原因是</w:t>
      </w:r>
      <w:r>
        <w:rPr>
          <w:rFonts w:hint="eastAsia" w:ascii="仿宋_GB2312" w:eastAsia="仿宋_GB2312"/>
          <w:sz w:val="32"/>
          <w:szCs w:val="32"/>
          <w:lang w:eastAsia="zh-CN"/>
        </w:rPr>
        <w:t>资产性支出增加，用于融媒体中心的升级改造设备购置</w:t>
      </w:r>
      <w:r>
        <w:rPr>
          <w:rFonts w:hint="eastAsia" w:ascii="仿宋_GB2312" w:eastAsia="仿宋_GB2312"/>
          <w:sz w:val="32"/>
          <w:szCs w:val="32"/>
        </w:rPr>
        <w:t>。</w:t>
      </w:r>
      <w:bookmarkStart w:id="0" w:name="_GoBack"/>
      <w:bookmarkEnd w:id="0"/>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1134.17</w:t>
      </w:r>
      <w:r>
        <w:rPr>
          <w:rFonts w:hint="eastAsia" w:ascii="仿宋_GB2312" w:eastAsia="仿宋_GB2312"/>
          <w:sz w:val="32"/>
          <w:szCs w:val="32"/>
        </w:rPr>
        <w:t>万元，占支出合计的</w:t>
      </w:r>
      <w:r>
        <w:rPr>
          <w:rFonts w:hint="eastAsia" w:ascii="仿宋_GB2312" w:eastAsia="仿宋_GB2312"/>
          <w:sz w:val="32"/>
          <w:szCs w:val="32"/>
          <w:lang w:val="en-US" w:eastAsia="zh-CN"/>
        </w:rPr>
        <w:t>80.2</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423.49</w:t>
      </w:r>
      <w:r>
        <w:rPr>
          <w:rFonts w:hint="eastAsia" w:ascii="仿宋_GB2312" w:eastAsia="仿宋_GB2312"/>
          <w:sz w:val="32"/>
          <w:szCs w:val="32"/>
        </w:rPr>
        <w:t>万元，增长</w:t>
      </w:r>
      <w:r>
        <w:rPr>
          <w:rFonts w:hint="eastAsia" w:ascii="仿宋_GB2312" w:eastAsia="仿宋_GB2312"/>
          <w:sz w:val="32"/>
          <w:szCs w:val="32"/>
          <w:lang w:val="en-US" w:eastAsia="zh-CN"/>
        </w:rPr>
        <w:t>59.59</w:t>
      </w:r>
      <w:r>
        <w:rPr>
          <w:rFonts w:hint="eastAsia" w:ascii="仿宋_GB2312" w:eastAsia="仿宋_GB2312"/>
          <w:sz w:val="32"/>
          <w:szCs w:val="32"/>
        </w:rPr>
        <w:t>%。主要原因是资产性支出增加，用于融媒体中心的升级改造设备购置。</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1134.17</w:t>
      </w:r>
      <w:r>
        <w:rPr>
          <w:rFonts w:hint="eastAsia" w:ascii="仿宋_GB2312" w:eastAsia="仿宋_GB2312"/>
          <w:sz w:val="32"/>
          <w:szCs w:val="32"/>
        </w:rPr>
        <w:t>万元，主要用于以下方面：</w:t>
      </w:r>
      <w:r>
        <w:rPr>
          <w:rFonts w:hint="eastAsia" w:ascii="仿宋_GB2312" w:eastAsia="仿宋_GB2312"/>
          <w:sz w:val="32"/>
          <w:szCs w:val="32"/>
          <w:lang w:eastAsia="zh-CN"/>
        </w:rPr>
        <w:t>文化旅游体育与传媒</w:t>
      </w:r>
      <w:r>
        <w:rPr>
          <w:rFonts w:hint="eastAsia" w:ascii="仿宋_GB2312" w:eastAsia="仿宋_GB2312"/>
          <w:sz w:val="32"/>
          <w:szCs w:val="32"/>
        </w:rPr>
        <w:t>（类）支出</w:t>
      </w:r>
      <w:r>
        <w:rPr>
          <w:rFonts w:hint="eastAsia" w:ascii="仿宋_GB2312" w:eastAsia="仿宋_GB2312"/>
          <w:sz w:val="32"/>
          <w:szCs w:val="32"/>
          <w:lang w:val="en-US" w:eastAsia="zh-CN"/>
        </w:rPr>
        <w:t>887.3</w:t>
      </w:r>
      <w:r>
        <w:rPr>
          <w:rFonts w:hint="eastAsia" w:ascii="仿宋_GB2312" w:eastAsia="仿宋_GB2312"/>
          <w:sz w:val="32"/>
          <w:szCs w:val="32"/>
        </w:rPr>
        <w:t>万元，占</w:t>
      </w:r>
      <w:r>
        <w:rPr>
          <w:rFonts w:hint="eastAsia" w:ascii="仿宋_GB2312" w:eastAsia="仿宋_GB2312"/>
          <w:sz w:val="32"/>
          <w:szCs w:val="32"/>
          <w:lang w:val="en-US" w:eastAsia="zh-CN"/>
        </w:rPr>
        <w:t>78.23</w:t>
      </w:r>
      <w:r>
        <w:rPr>
          <w:rFonts w:hint="eastAsia" w:ascii="仿宋_GB2312" w:eastAsia="仿宋_GB2312"/>
          <w:sz w:val="32"/>
          <w:szCs w:val="32"/>
        </w:rPr>
        <w:t>%；</w:t>
      </w:r>
      <w:r>
        <w:rPr>
          <w:rFonts w:hint="eastAsia" w:ascii="仿宋_GB2312" w:eastAsia="仿宋_GB2312"/>
          <w:sz w:val="32"/>
          <w:szCs w:val="32"/>
          <w:lang w:eastAsia="zh-CN"/>
        </w:rPr>
        <w:t>社会保障和就业</w:t>
      </w:r>
      <w:r>
        <w:rPr>
          <w:rFonts w:hint="eastAsia" w:ascii="仿宋_GB2312" w:eastAsia="仿宋_GB2312"/>
          <w:sz w:val="32"/>
          <w:szCs w:val="32"/>
        </w:rPr>
        <w:t>（类）支出</w:t>
      </w:r>
      <w:r>
        <w:rPr>
          <w:rFonts w:hint="eastAsia" w:ascii="仿宋_GB2312" w:eastAsia="仿宋_GB2312"/>
          <w:sz w:val="32"/>
          <w:szCs w:val="32"/>
          <w:lang w:val="en-US" w:eastAsia="zh-CN"/>
        </w:rPr>
        <w:t>7.65</w:t>
      </w:r>
      <w:r>
        <w:rPr>
          <w:rFonts w:hint="eastAsia" w:ascii="仿宋_GB2312" w:eastAsia="仿宋_GB2312"/>
          <w:sz w:val="32"/>
          <w:szCs w:val="32"/>
        </w:rPr>
        <w:t>万元，占</w:t>
      </w:r>
      <w:r>
        <w:rPr>
          <w:rFonts w:hint="eastAsia" w:ascii="仿宋_GB2312" w:eastAsia="仿宋_GB2312"/>
          <w:sz w:val="32"/>
          <w:szCs w:val="32"/>
          <w:lang w:val="en-US" w:eastAsia="zh-CN"/>
        </w:rPr>
        <w:t>0.68</w:t>
      </w:r>
      <w:r>
        <w:rPr>
          <w:rFonts w:hint="eastAsia" w:ascii="仿宋_GB2312" w:eastAsia="仿宋_GB2312"/>
          <w:sz w:val="32"/>
          <w:szCs w:val="32"/>
        </w:rPr>
        <w:t>%；</w:t>
      </w:r>
      <w:r>
        <w:rPr>
          <w:rFonts w:hint="eastAsia" w:ascii="仿宋_GB2312" w:eastAsia="仿宋_GB2312"/>
          <w:sz w:val="32"/>
          <w:szCs w:val="32"/>
          <w:lang w:eastAsia="zh-CN"/>
        </w:rPr>
        <w:t>卫生健康（类）支出</w:t>
      </w:r>
      <w:r>
        <w:rPr>
          <w:rFonts w:hint="eastAsia" w:ascii="仿宋_GB2312" w:eastAsia="仿宋_GB2312"/>
          <w:sz w:val="32"/>
          <w:szCs w:val="32"/>
          <w:lang w:val="en-US" w:eastAsia="zh-CN"/>
        </w:rPr>
        <w:t>27.62万元，占2.43%，农业水（类）支出209万元，占18.43%，住房保障（类）支出2.57万元，占0.23%</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422.39</w:t>
      </w:r>
      <w:r>
        <w:rPr>
          <w:rFonts w:hint="eastAsia" w:ascii="仿宋_GB2312" w:eastAsia="仿宋_GB2312"/>
          <w:sz w:val="32"/>
          <w:szCs w:val="32"/>
        </w:rPr>
        <w:t>万元，支出决算为</w:t>
      </w:r>
      <w:r>
        <w:rPr>
          <w:rFonts w:hint="eastAsia" w:ascii="仿宋_GB2312" w:eastAsia="仿宋_GB2312"/>
          <w:sz w:val="32"/>
          <w:szCs w:val="32"/>
          <w:lang w:val="en-US" w:eastAsia="zh-CN"/>
        </w:rPr>
        <w:t>1134.17</w:t>
      </w:r>
      <w:r>
        <w:rPr>
          <w:rFonts w:hint="eastAsia" w:ascii="仿宋_GB2312" w:eastAsia="仿宋_GB2312"/>
          <w:sz w:val="32"/>
          <w:szCs w:val="32"/>
        </w:rPr>
        <w:t>万元，完成年初预算的</w:t>
      </w:r>
      <w:r>
        <w:rPr>
          <w:rFonts w:hint="eastAsia" w:ascii="仿宋_GB2312" w:eastAsia="仿宋_GB2312"/>
          <w:sz w:val="32"/>
          <w:szCs w:val="32"/>
          <w:lang w:val="en-US" w:eastAsia="zh-CN"/>
        </w:rPr>
        <w:t>268.51</w:t>
      </w:r>
      <w:r>
        <w:rPr>
          <w:rFonts w:hint="eastAsia" w:ascii="仿宋_GB2312" w:eastAsia="仿宋_GB2312"/>
          <w:sz w:val="32"/>
          <w:szCs w:val="32"/>
        </w:rPr>
        <w:t>%。其中：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文化旅游体育与传媒</w:t>
      </w:r>
      <w:r>
        <w:rPr>
          <w:rFonts w:hint="eastAsia" w:ascii="仿宋_GB2312" w:eastAsia="仿宋_GB2312"/>
          <w:sz w:val="32"/>
          <w:szCs w:val="32"/>
        </w:rPr>
        <w:t>（类）</w:t>
      </w:r>
      <w:r>
        <w:rPr>
          <w:rFonts w:hint="eastAsia" w:ascii="仿宋_GB2312" w:eastAsia="仿宋_GB2312"/>
          <w:sz w:val="32"/>
          <w:szCs w:val="32"/>
          <w:lang w:eastAsia="zh-CN"/>
        </w:rPr>
        <w:t>广播电视</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（项）。年初预算为</w:t>
      </w:r>
      <w:r>
        <w:rPr>
          <w:rFonts w:hint="eastAsia" w:ascii="仿宋_GB2312" w:eastAsia="仿宋_GB2312"/>
          <w:sz w:val="32"/>
          <w:szCs w:val="32"/>
          <w:lang w:val="en-US" w:eastAsia="zh-CN"/>
        </w:rPr>
        <w:t>383.52</w:t>
      </w:r>
      <w:r>
        <w:rPr>
          <w:rFonts w:hint="eastAsia" w:ascii="仿宋_GB2312" w:eastAsia="仿宋_GB2312"/>
          <w:sz w:val="32"/>
          <w:szCs w:val="32"/>
        </w:rPr>
        <w:t>万元，支出决算为</w:t>
      </w:r>
      <w:r>
        <w:rPr>
          <w:rFonts w:hint="eastAsia" w:ascii="仿宋_GB2312" w:eastAsia="仿宋_GB2312"/>
          <w:sz w:val="32"/>
          <w:szCs w:val="32"/>
          <w:lang w:val="en-US" w:eastAsia="zh-CN"/>
        </w:rPr>
        <w:t>787.34</w:t>
      </w:r>
      <w:r>
        <w:rPr>
          <w:rFonts w:hint="eastAsia" w:ascii="仿宋_GB2312" w:eastAsia="仿宋_GB2312"/>
          <w:sz w:val="32"/>
          <w:szCs w:val="32"/>
        </w:rPr>
        <w:t>万元，完成年初预算的</w:t>
      </w:r>
      <w:r>
        <w:rPr>
          <w:rFonts w:hint="eastAsia" w:ascii="仿宋_GB2312" w:eastAsia="仿宋_GB2312"/>
          <w:sz w:val="32"/>
          <w:szCs w:val="32"/>
          <w:lang w:val="en-US" w:eastAsia="zh-CN"/>
        </w:rPr>
        <w:t>205.29</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人员经费增加</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2．社会保障和就业（类）行政事业单位养老（款）机关事业单位基本养老保险缴费（项）。年初预算为</w:t>
      </w:r>
      <w:r>
        <w:rPr>
          <w:rFonts w:hint="eastAsia" w:ascii="仿宋_GB2312" w:eastAsia="仿宋_GB2312"/>
          <w:sz w:val="32"/>
          <w:szCs w:val="32"/>
          <w:lang w:val="en-US" w:eastAsia="zh-CN"/>
        </w:rPr>
        <w:t>3.51</w:t>
      </w:r>
      <w:r>
        <w:rPr>
          <w:rFonts w:hint="eastAsia" w:ascii="仿宋_GB2312" w:eastAsia="仿宋_GB2312"/>
          <w:sz w:val="32"/>
          <w:szCs w:val="32"/>
        </w:rPr>
        <w:t>万元，支出决算为</w:t>
      </w:r>
      <w:r>
        <w:rPr>
          <w:rFonts w:hint="eastAsia" w:ascii="仿宋_GB2312" w:eastAsia="仿宋_GB2312"/>
          <w:sz w:val="32"/>
          <w:szCs w:val="32"/>
          <w:lang w:val="en-US" w:eastAsia="zh-CN"/>
        </w:rPr>
        <w:t>3.51</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．社会保障和就业（类）抚恤（款）死亡抚恤（项）。年初预算为</w:t>
      </w:r>
      <w:r>
        <w:rPr>
          <w:rFonts w:hint="eastAsia" w:ascii="仿宋_GB2312" w:eastAsia="仿宋_GB2312"/>
          <w:sz w:val="32"/>
          <w:szCs w:val="32"/>
          <w:lang w:val="en-US" w:eastAsia="zh-CN"/>
        </w:rPr>
        <w:t>4.14</w:t>
      </w:r>
      <w:r>
        <w:rPr>
          <w:rFonts w:hint="eastAsia" w:ascii="仿宋_GB2312" w:eastAsia="仿宋_GB2312"/>
          <w:sz w:val="32"/>
          <w:szCs w:val="32"/>
        </w:rPr>
        <w:t>万元，支出决算为</w:t>
      </w:r>
      <w:r>
        <w:rPr>
          <w:rFonts w:hint="eastAsia" w:ascii="仿宋_GB2312" w:eastAsia="仿宋_GB2312"/>
          <w:sz w:val="32"/>
          <w:szCs w:val="32"/>
          <w:lang w:val="en-US" w:eastAsia="zh-CN"/>
        </w:rPr>
        <w:t>4.14</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卫生健康</w:t>
      </w:r>
      <w:r>
        <w:rPr>
          <w:rFonts w:hint="eastAsia" w:ascii="仿宋_GB2312" w:eastAsia="仿宋_GB2312"/>
          <w:sz w:val="32"/>
          <w:szCs w:val="32"/>
        </w:rPr>
        <w:t>（类）</w:t>
      </w:r>
      <w:r>
        <w:rPr>
          <w:rFonts w:hint="eastAsia" w:ascii="仿宋_GB2312" w:eastAsia="仿宋_GB2312"/>
          <w:sz w:val="32"/>
          <w:szCs w:val="32"/>
          <w:lang w:eastAsia="zh-CN"/>
        </w:rPr>
        <w:t>行政事业单位医疗</w:t>
      </w:r>
      <w:r>
        <w:rPr>
          <w:rFonts w:hint="eastAsia" w:ascii="仿宋_GB2312" w:eastAsia="仿宋_GB2312"/>
          <w:sz w:val="32"/>
          <w:szCs w:val="32"/>
        </w:rPr>
        <w:t>（款）</w:t>
      </w:r>
      <w:r>
        <w:rPr>
          <w:rFonts w:hint="eastAsia" w:ascii="仿宋_GB2312" w:eastAsia="仿宋_GB2312"/>
          <w:sz w:val="32"/>
          <w:szCs w:val="32"/>
          <w:lang w:eastAsia="zh-CN"/>
        </w:rPr>
        <w:t>事业单位医疗</w:t>
      </w:r>
      <w:r>
        <w:rPr>
          <w:rFonts w:hint="eastAsia" w:ascii="仿宋_GB2312" w:eastAsia="仿宋_GB2312"/>
          <w:sz w:val="32"/>
          <w:szCs w:val="32"/>
        </w:rPr>
        <w:t>（项）。年初预算为</w:t>
      </w:r>
      <w:r>
        <w:rPr>
          <w:rFonts w:hint="eastAsia" w:ascii="仿宋_GB2312" w:eastAsia="仿宋_GB2312"/>
          <w:sz w:val="32"/>
          <w:szCs w:val="32"/>
          <w:lang w:val="en-US" w:eastAsia="zh-CN"/>
        </w:rPr>
        <w:t>27.65</w:t>
      </w:r>
      <w:r>
        <w:rPr>
          <w:rFonts w:hint="eastAsia" w:ascii="仿宋_GB2312" w:eastAsia="仿宋_GB2312"/>
          <w:sz w:val="32"/>
          <w:szCs w:val="32"/>
        </w:rPr>
        <w:t>万元，支出决算为</w:t>
      </w:r>
      <w:r>
        <w:rPr>
          <w:rFonts w:hint="eastAsia" w:ascii="仿宋_GB2312" w:eastAsia="仿宋_GB2312"/>
          <w:sz w:val="32"/>
          <w:szCs w:val="32"/>
          <w:lang w:val="en-US" w:eastAsia="zh-CN"/>
        </w:rPr>
        <w:t>27.65</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农林水</w:t>
      </w:r>
      <w:r>
        <w:rPr>
          <w:rFonts w:hint="eastAsia" w:ascii="仿宋_GB2312" w:eastAsia="仿宋_GB2312"/>
          <w:sz w:val="32"/>
          <w:szCs w:val="32"/>
        </w:rPr>
        <w:t>（类）</w:t>
      </w:r>
      <w:r>
        <w:rPr>
          <w:rFonts w:hint="eastAsia" w:ascii="仿宋_GB2312" w:eastAsia="仿宋_GB2312"/>
          <w:sz w:val="32"/>
          <w:szCs w:val="32"/>
          <w:lang w:eastAsia="zh-CN"/>
        </w:rPr>
        <w:t>目标价格补贴</w:t>
      </w:r>
      <w:r>
        <w:rPr>
          <w:rFonts w:hint="eastAsia" w:ascii="仿宋_GB2312" w:eastAsia="仿宋_GB2312"/>
          <w:sz w:val="32"/>
          <w:szCs w:val="32"/>
        </w:rPr>
        <w:t>（款）</w:t>
      </w:r>
      <w:r>
        <w:rPr>
          <w:rFonts w:hint="eastAsia" w:ascii="仿宋_GB2312" w:eastAsia="仿宋_GB2312"/>
          <w:sz w:val="32"/>
          <w:szCs w:val="32"/>
          <w:lang w:eastAsia="zh-CN"/>
        </w:rPr>
        <w:t>其他目标价格补贴</w:t>
      </w:r>
      <w:r>
        <w:rPr>
          <w:rFonts w:hint="eastAsia" w:ascii="仿宋_GB2312" w:eastAsia="仿宋_GB2312"/>
          <w:sz w:val="32"/>
          <w:szCs w:val="32"/>
        </w:rPr>
        <w:t>（项）。年初预算为</w:t>
      </w:r>
      <w:r>
        <w:rPr>
          <w:rFonts w:hint="eastAsia" w:ascii="仿宋_GB2312" w:eastAsia="仿宋_GB2312"/>
          <w:sz w:val="32"/>
          <w:szCs w:val="32"/>
          <w:lang w:val="en-US" w:eastAsia="zh-CN"/>
        </w:rPr>
        <w:t>1</w:t>
      </w:r>
      <w:r>
        <w:rPr>
          <w:rFonts w:hint="eastAsia" w:ascii="仿宋_GB2312" w:eastAsia="仿宋_GB2312"/>
          <w:sz w:val="32"/>
          <w:szCs w:val="32"/>
        </w:rPr>
        <w:t>万元，支出决算为</w:t>
      </w:r>
      <w:r>
        <w:rPr>
          <w:rFonts w:hint="eastAsia" w:ascii="仿宋_GB2312" w:eastAsia="仿宋_GB2312"/>
          <w:sz w:val="32"/>
          <w:szCs w:val="32"/>
          <w:lang w:val="en-US" w:eastAsia="zh-CN"/>
        </w:rPr>
        <w:t>209</w:t>
      </w:r>
      <w:r>
        <w:rPr>
          <w:rFonts w:hint="eastAsia" w:ascii="仿宋_GB2312" w:eastAsia="仿宋_GB2312"/>
          <w:sz w:val="32"/>
          <w:szCs w:val="32"/>
        </w:rPr>
        <w:t>万元，完成年初预算的</w:t>
      </w:r>
      <w:r>
        <w:rPr>
          <w:rFonts w:hint="eastAsia" w:ascii="仿宋_GB2312" w:eastAsia="仿宋_GB2312"/>
          <w:sz w:val="32"/>
          <w:szCs w:val="32"/>
          <w:lang w:val="en-US" w:eastAsia="zh-CN"/>
        </w:rPr>
        <w:t>20900</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资本性支出增加</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eastAsia="zh-CN"/>
        </w:rPr>
        <w:t>住房保障</w:t>
      </w:r>
      <w:r>
        <w:rPr>
          <w:rFonts w:hint="eastAsia" w:ascii="仿宋_GB2312" w:eastAsia="仿宋_GB2312"/>
          <w:sz w:val="32"/>
          <w:szCs w:val="32"/>
        </w:rPr>
        <w:t>（类）</w:t>
      </w:r>
      <w:r>
        <w:rPr>
          <w:rFonts w:hint="eastAsia" w:ascii="仿宋_GB2312" w:eastAsia="仿宋_GB2312"/>
          <w:sz w:val="32"/>
          <w:szCs w:val="32"/>
          <w:lang w:eastAsia="zh-CN"/>
        </w:rPr>
        <w:t>住房改革</w:t>
      </w:r>
      <w:r>
        <w:rPr>
          <w:rFonts w:hint="eastAsia" w:ascii="仿宋_GB2312" w:eastAsia="仿宋_GB2312"/>
          <w:sz w:val="32"/>
          <w:szCs w:val="32"/>
        </w:rPr>
        <w:t>（款）</w:t>
      </w:r>
      <w:r>
        <w:rPr>
          <w:rFonts w:hint="eastAsia" w:ascii="仿宋_GB2312" w:eastAsia="仿宋_GB2312"/>
          <w:sz w:val="32"/>
          <w:szCs w:val="32"/>
          <w:lang w:eastAsia="zh-CN"/>
        </w:rPr>
        <w:t>住房公积金</w:t>
      </w:r>
      <w:r>
        <w:rPr>
          <w:rFonts w:hint="eastAsia" w:ascii="仿宋_GB2312" w:eastAsia="仿宋_GB2312"/>
          <w:sz w:val="32"/>
          <w:szCs w:val="32"/>
        </w:rPr>
        <w:t>（项）。年初预算为</w:t>
      </w:r>
      <w:r>
        <w:rPr>
          <w:rFonts w:hint="eastAsia" w:ascii="仿宋_GB2312" w:eastAsia="仿宋_GB2312"/>
          <w:sz w:val="32"/>
          <w:szCs w:val="32"/>
          <w:lang w:val="en-US" w:eastAsia="zh-CN"/>
        </w:rPr>
        <w:t>2.57</w:t>
      </w:r>
      <w:r>
        <w:rPr>
          <w:rFonts w:hint="eastAsia" w:ascii="仿宋_GB2312" w:eastAsia="仿宋_GB2312"/>
          <w:sz w:val="32"/>
          <w:szCs w:val="32"/>
        </w:rPr>
        <w:t>万元，支出决算为</w:t>
      </w:r>
      <w:r>
        <w:rPr>
          <w:rFonts w:hint="eastAsia" w:ascii="仿宋_GB2312" w:eastAsia="仿宋_GB2312"/>
          <w:sz w:val="32"/>
          <w:szCs w:val="32"/>
          <w:lang w:val="en-US" w:eastAsia="zh-CN"/>
        </w:rPr>
        <w:t>2.57</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1134.17</w:t>
      </w:r>
      <w:r>
        <w:rPr>
          <w:rFonts w:hint="eastAsia" w:ascii="仿宋_GB2312" w:eastAsia="仿宋_GB2312"/>
          <w:sz w:val="32"/>
          <w:szCs w:val="32"/>
        </w:rPr>
        <w:t>万元。其中：人员经费</w:t>
      </w:r>
      <w:r>
        <w:rPr>
          <w:rFonts w:hint="eastAsia" w:ascii="仿宋_GB2312" w:eastAsia="仿宋_GB2312"/>
          <w:sz w:val="32"/>
          <w:szCs w:val="32"/>
          <w:lang w:val="en-US" w:eastAsia="zh-CN"/>
        </w:rPr>
        <w:t>408.51</w:t>
      </w:r>
      <w:r>
        <w:rPr>
          <w:rFonts w:hint="eastAsia" w:ascii="仿宋_GB2312" w:eastAsia="仿宋_GB2312"/>
          <w:sz w:val="32"/>
          <w:szCs w:val="32"/>
        </w:rPr>
        <w:t>万元，主要包括：基本工资、津贴补贴、</w:t>
      </w:r>
      <w:r>
        <w:rPr>
          <w:rFonts w:hint="eastAsia" w:ascii="仿宋_GB2312" w:eastAsia="仿宋_GB2312"/>
          <w:sz w:val="32"/>
          <w:szCs w:val="32"/>
          <w:lang w:eastAsia="zh-CN"/>
        </w:rPr>
        <w:t>奖金、</w:t>
      </w:r>
      <w:r>
        <w:rPr>
          <w:rFonts w:hint="eastAsia" w:ascii="仿宋_GB2312" w:eastAsia="仿宋_GB2312"/>
          <w:sz w:val="32"/>
          <w:szCs w:val="32"/>
        </w:rPr>
        <w:t>机关事业单位基本养老保险缴费、</w:t>
      </w:r>
      <w:r>
        <w:rPr>
          <w:rFonts w:hint="eastAsia" w:ascii="仿宋_GB2312" w:eastAsia="仿宋_GB2312"/>
          <w:sz w:val="32"/>
          <w:szCs w:val="32"/>
          <w:lang w:eastAsia="zh-CN"/>
        </w:rPr>
        <w:t>职工基本医疗保险缴费、住房公积金、</w:t>
      </w:r>
      <w:r>
        <w:rPr>
          <w:rFonts w:hint="eastAsia" w:ascii="仿宋_GB2312" w:eastAsia="仿宋_GB2312"/>
          <w:sz w:val="32"/>
          <w:szCs w:val="32"/>
        </w:rPr>
        <w:t>抚恤金、生活补助；公用经费</w:t>
      </w:r>
      <w:r>
        <w:rPr>
          <w:rFonts w:hint="eastAsia" w:ascii="仿宋_GB2312" w:eastAsia="仿宋_GB2312"/>
          <w:sz w:val="32"/>
          <w:szCs w:val="32"/>
          <w:lang w:val="en-US" w:eastAsia="zh-CN"/>
        </w:rPr>
        <w:t>725.66</w:t>
      </w:r>
      <w:r>
        <w:rPr>
          <w:rFonts w:hint="eastAsia" w:ascii="仿宋_GB2312" w:eastAsia="仿宋_GB2312"/>
          <w:sz w:val="32"/>
          <w:szCs w:val="32"/>
        </w:rPr>
        <w:t>万元，主要包括：办公费、印刷费、水费、电费、邮电费、差旅费、维修（护）费、租赁费、公务接待费、专用材料费、劳务费、委托业务费、工会经费、其他交通费用、税金及附加费用</w:t>
      </w:r>
      <w:r>
        <w:rPr>
          <w:rFonts w:hint="eastAsia" w:ascii="仿宋_GB2312" w:eastAsia="仿宋_GB2312"/>
          <w:sz w:val="32"/>
          <w:szCs w:val="32"/>
          <w:lang w:eastAsia="zh-CN"/>
        </w:rPr>
        <w:t>、</w:t>
      </w:r>
      <w:r>
        <w:rPr>
          <w:rFonts w:hint="eastAsia" w:ascii="仿宋_GB2312" w:eastAsia="仿宋_GB2312"/>
          <w:sz w:val="32"/>
          <w:szCs w:val="32"/>
        </w:rPr>
        <w:t>办公设备购置</w:t>
      </w:r>
      <w:r>
        <w:rPr>
          <w:rFonts w:hint="eastAsia" w:ascii="仿宋_GB2312" w:eastAsia="仿宋_GB2312"/>
          <w:sz w:val="32"/>
          <w:szCs w:val="32"/>
          <w:lang w:eastAsia="zh-CN"/>
        </w:rPr>
        <w:t>、无形资产购置</w:t>
      </w:r>
      <w:r>
        <w:rPr>
          <w:rFonts w:hint="eastAsia" w:ascii="仿宋_GB2312" w:eastAsia="仿宋_GB2312"/>
          <w:sz w:val="32"/>
          <w:szCs w:val="32"/>
        </w:rPr>
        <w:t>、其他资本性支出。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6.13</w:t>
      </w:r>
      <w:r>
        <w:rPr>
          <w:rFonts w:hint="eastAsia" w:ascii="仿宋_GB2312" w:eastAsia="仿宋_GB2312"/>
          <w:sz w:val="32"/>
          <w:szCs w:val="32"/>
        </w:rPr>
        <w:t>万元，支出决算为</w:t>
      </w:r>
      <w:r>
        <w:rPr>
          <w:rFonts w:hint="eastAsia" w:ascii="仿宋_GB2312" w:eastAsia="仿宋_GB2312"/>
          <w:sz w:val="32"/>
          <w:szCs w:val="32"/>
          <w:lang w:val="en-US" w:eastAsia="zh-CN"/>
        </w:rPr>
        <w:t>6.13</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%。2020年度“三公”经费支出决算数与预算数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年度“三公”经费财政拨款支出决算中，因公出国（境）费支出决算0.00万元，完成预算的0.00%，占0.00%；公务用车购置及运行费支出决算0.00万元，完成预算的0.00%，占0.00%；公务接待费支出决算</w:t>
      </w:r>
      <w:r>
        <w:rPr>
          <w:rFonts w:hint="eastAsia" w:ascii="仿宋_GB2312" w:eastAsia="仿宋_GB2312"/>
          <w:sz w:val="32"/>
          <w:szCs w:val="32"/>
          <w:lang w:val="en-US" w:eastAsia="zh-CN"/>
        </w:rPr>
        <w:t>6.13</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%，占100.00%；具体情况如下：</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1．因公出国（境）费年初预算为0.00万元，支出决算为0.00 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2．公务用车购置及运行费年初预算为0.00万元，支出决算为 0.00万元，完成年初预算的0.00%，决算数与年初预算数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公务用车运行支出0.00万元。本单位无公务车没有进行公务车运行开支。2020年期末，单位开支财政拨款的公务用车保有量为</w:t>
      </w:r>
      <w:r>
        <w:rPr>
          <w:rFonts w:hint="eastAsia" w:ascii="仿宋_GB2312" w:eastAsia="仿宋_GB2312"/>
          <w:sz w:val="32"/>
          <w:szCs w:val="32"/>
          <w:lang w:val="en-US" w:eastAsia="zh-CN"/>
        </w:rPr>
        <w:t>0</w:t>
      </w:r>
      <w:r>
        <w:rPr>
          <w:rFonts w:hint="eastAsia" w:ascii="仿宋_GB2312" w:eastAsia="仿宋_GB2312"/>
          <w:sz w:val="32"/>
          <w:szCs w:val="32"/>
          <w:lang w:eastAsia="zh-CN"/>
        </w:rPr>
        <w:t>辆</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6.13</w:t>
      </w:r>
      <w:r>
        <w:rPr>
          <w:rFonts w:hint="eastAsia" w:ascii="仿宋_GB2312" w:eastAsia="仿宋_GB2312"/>
          <w:sz w:val="32"/>
          <w:szCs w:val="32"/>
        </w:rPr>
        <w:t>万元，支出决算为</w:t>
      </w:r>
      <w:r>
        <w:rPr>
          <w:rFonts w:hint="eastAsia" w:ascii="仿宋_GB2312" w:eastAsia="仿宋_GB2312"/>
          <w:sz w:val="32"/>
          <w:szCs w:val="32"/>
          <w:lang w:val="en-US" w:eastAsia="zh-CN"/>
        </w:rPr>
        <w:t>6.13</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6.13</w:t>
      </w:r>
      <w:r>
        <w:rPr>
          <w:rFonts w:hint="eastAsia" w:ascii="仿宋_GB2312" w:eastAsia="仿宋_GB2312"/>
          <w:sz w:val="32"/>
          <w:szCs w:val="32"/>
        </w:rPr>
        <w:t>万元。主要用于日常单位团体公务事项洽谈接待。2020年共接待国内来访团组</w:t>
      </w:r>
      <w:r>
        <w:rPr>
          <w:rFonts w:hint="eastAsia" w:ascii="仿宋_GB2312" w:eastAsia="仿宋_GB2312"/>
          <w:sz w:val="32"/>
          <w:szCs w:val="32"/>
          <w:lang w:val="en-US" w:eastAsia="zh-CN"/>
        </w:rPr>
        <w:t>66</w:t>
      </w:r>
      <w:r>
        <w:rPr>
          <w:rFonts w:hint="eastAsia" w:ascii="仿宋_GB2312" w:eastAsia="仿宋_GB2312"/>
          <w:sz w:val="32"/>
          <w:szCs w:val="32"/>
        </w:rPr>
        <w:t>个、来宾</w:t>
      </w:r>
      <w:r>
        <w:rPr>
          <w:rFonts w:hint="eastAsia" w:ascii="仿宋_GB2312" w:eastAsia="仿宋_GB2312"/>
          <w:sz w:val="32"/>
          <w:szCs w:val="32"/>
          <w:lang w:val="en-US" w:eastAsia="zh-CN"/>
        </w:rPr>
        <w:t>340</w:t>
      </w:r>
      <w:r>
        <w:rPr>
          <w:rFonts w:hint="eastAsia" w:ascii="仿宋_GB2312" w:eastAsia="仿宋_GB2312"/>
          <w:sz w:val="32"/>
          <w:szCs w:val="32"/>
        </w:rPr>
        <w:t>人次（不包括陪同人员）。</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2020年度本单位未开展绩效管理工作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2020年度本单位未开展项目绩效自评工作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2020年度本单位未开展重点绩效评价工作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0.00%。我单位2020年度没有政府性基金收入，也没有使用政府性基金安排的支出。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7.95</w:t>
      </w:r>
      <w:r>
        <w:rPr>
          <w:rFonts w:hint="eastAsia" w:ascii="仿宋_GB2312" w:eastAsia="仿宋_GB2312"/>
          <w:sz w:val="32"/>
          <w:szCs w:val="32"/>
        </w:rPr>
        <w:t>万元，支出决算为</w:t>
      </w:r>
      <w:r>
        <w:rPr>
          <w:rFonts w:hint="eastAsia" w:ascii="仿宋_GB2312" w:eastAsia="仿宋_GB2312"/>
          <w:sz w:val="32"/>
          <w:szCs w:val="32"/>
          <w:lang w:val="en-US" w:eastAsia="zh-CN"/>
        </w:rPr>
        <w:t>725.66</w:t>
      </w:r>
      <w:r>
        <w:rPr>
          <w:rFonts w:hint="eastAsia" w:ascii="仿宋_GB2312" w:eastAsia="仿宋_GB2312"/>
          <w:sz w:val="32"/>
          <w:szCs w:val="32"/>
        </w:rPr>
        <w:t>万元，完成年初预算的</w:t>
      </w:r>
      <w:r>
        <w:rPr>
          <w:rFonts w:hint="eastAsia" w:ascii="仿宋_GB2312" w:eastAsia="仿宋_GB2312"/>
          <w:sz w:val="32"/>
          <w:szCs w:val="32"/>
          <w:lang w:val="en-US" w:eastAsia="zh-CN"/>
        </w:rPr>
        <w:t>9127.80</w:t>
      </w:r>
      <w:r>
        <w:rPr>
          <w:rFonts w:hint="eastAsia" w:ascii="仿宋_GB2312" w:eastAsia="仿宋_GB2312"/>
          <w:sz w:val="32"/>
          <w:szCs w:val="32"/>
        </w:rPr>
        <w:t>%。决算数与年初预算数存在差异的主要原因是办公经费各项开支增加。</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481.83</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481.83</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0</w:t>
      </w:r>
      <w:r>
        <w:rPr>
          <w:rFonts w:hint="eastAsia" w:ascii="仿宋_GB2312" w:eastAsia="仿宋_GB2312"/>
          <w:sz w:val="32"/>
          <w:szCs w:val="32"/>
        </w:rPr>
        <w:t>辆，其中：省级领导干部用车0辆、主要领导干部用车 0辆、机要通信用车0辆、应急保障车0辆、执法执勤用车 0辆、特种专业技术用车0辆、离退休干部用车0辆、其他用车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罗山县融媒体中心</w:t>
      </w:r>
      <w:r>
        <w:rPr>
          <w:rFonts w:hint="eastAsia" w:ascii="黑体" w:hAnsi="黑体" w:eastAsia="黑体" w:cs="黑体"/>
          <w:sz w:val="44"/>
          <w:szCs w:val="44"/>
        </w:rPr>
        <w:t>2020年度部门决算公开表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sectPr>
          <w:pgSz w:w="11907" w:h="16840"/>
          <w:pgMar w:top="1440" w:right="1800" w:bottom="1440" w:left="1800" w:header="851" w:footer="992" w:gutter="0"/>
          <w:cols w:space="425" w:num="1"/>
          <w:docGrid w:type="lines" w:linePitch="312" w:charSpace="0"/>
        </w:sectPr>
      </w:pPr>
    </w:p>
    <w:p>
      <w:pPr>
        <w:pStyle w:val="2"/>
        <w:spacing w:before="54"/>
        <w:ind w:left="3688" w:right="3705"/>
        <w:jc w:val="center"/>
        <w:rPr>
          <w:rFonts w:hint="eastAsia" w:ascii="宋体" w:eastAsia="宋体"/>
        </w:rPr>
      </w:pPr>
      <w:r>
        <w:rPr>
          <w:rFonts w:hint="eastAsia" w:ascii="宋体" w:eastAsia="宋体"/>
        </w:rPr>
        <w:t>收入支出决算总表</w:t>
      </w:r>
    </w:p>
    <w:p>
      <w:pPr>
        <w:spacing w:before="149"/>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01</w:t>
      </w:r>
      <w:r>
        <w:rPr>
          <w:rFonts w:hint="eastAsia" w:ascii="宋体" w:eastAsia="宋体"/>
          <w:spacing w:val="-26"/>
          <w:sz w:val="20"/>
        </w:rPr>
        <w:t xml:space="preserve"> 表</w:t>
      </w:r>
    </w:p>
    <w:p>
      <w:pPr>
        <w:tabs>
          <w:tab w:val="left" w:pos="12957"/>
        </w:tabs>
        <w:spacing w:before="70" w:after="28"/>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988"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6868" w:type="dxa"/>
            <w:gridSpan w:val="3"/>
            <w:tcBorders>
              <w:bottom w:val="single" w:color="000000" w:sz="4" w:space="0"/>
              <w:right w:val="single" w:color="000000" w:sz="4" w:space="0"/>
            </w:tcBorders>
          </w:tcPr>
          <w:p>
            <w:pPr>
              <w:pStyle w:val="10"/>
              <w:spacing w:before="107"/>
              <w:ind w:left="3212" w:right="3201"/>
              <w:jc w:val="center"/>
              <w:rPr>
                <w:sz w:val="20"/>
              </w:rPr>
            </w:pPr>
            <w:r>
              <w:rPr>
                <w:sz w:val="20"/>
              </w:rPr>
              <w:t>收入</w:t>
            </w:r>
          </w:p>
        </w:tc>
        <w:tc>
          <w:tcPr>
            <w:tcW w:w="7120" w:type="dxa"/>
            <w:gridSpan w:val="3"/>
            <w:tcBorders>
              <w:left w:val="single" w:color="000000" w:sz="4" w:space="0"/>
              <w:bottom w:val="single" w:color="000000" w:sz="4" w:space="0"/>
              <w:right w:val="single" w:color="000000" w:sz="4" w:space="0"/>
            </w:tcBorders>
          </w:tcPr>
          <w:p>
            <w:pPr>
              <w:pStyle w:val="10"/>
              <w:spacing w:before="107"/>
              <w:ind w:left="3342" w:right="3327"/>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tabs>
                <w:tab w:val="left" w:pos="610"/>
              </w:tabs>
              <w:spacing w:before="106"/>
              <w:ind w:left="10"/>
              <w:jc w:val="center"/>
              <w:rPr>
                <w:sz w:val="20"/>
              </w:rPr>
            </w:pPr>
            <w:r>
              <w:rPr>
                <w:sz w:val="20"/>
              </w:rPr>
              <w:t>项</w:t>
            </w:r>
            <w:r>
              <w:rPr>
                <w:sz w:val="20"/>
              </w:rPr>
              <w:tab/>
            </w:r>
            <w:r>
              <w:rPr>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6"/>
              <w:ind w:left="195" w:right="179"/>
              <w:jc w:val="center"/>
              <w:rPr>
                <w:sz w:val="20"/>
              </w:rPr>
            </w:pPr>
            <w:r>
              <w:rPr>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6"/>
              <w:ind w:right="565"/>
              <w:jc w:val="right"/>
              <w:rPr>
                <w:sz w:val="20"/>
              </w:rPr>
            </w:pPr>
            <w:r>
              <w:rPr>
                <w:w w:val="95"/>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18"/>
              </w:tabs>
              <w:spacing w:before="106"/>
              <w:ind w:left="18"/>
              <w:jc w:val="center"/>
              <w:rPr>
                <w:sz w:val="20"/>
              </w:rPr>
            </w:pPr>
            <w:r>
              <w:rPr>
                <w:sz w:val="20"/>
              </w:rPr>
              <w:t>项</w:t>
            </w:r>
            <w:r>
              <w:rPr>
                <w:sz w:val="20"/>
              </w:rPr>
              <w:tab/>
            </w:r>
            <w:r>
              <w:rPr>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06"/>
              <w:ind w:left="159" w:right="140"/>
              <w:jc w:val="center"/>
              <w:rPr>
                <w:sz w:val="20"/>
              </w:rPr>
            </w:pPr>
            <w:r>
              <w:rPr>
                <w:sz w:val="20"/>
              </w:rPr>
              <w:t>行次</w:t>
            </w:r>
          </w:p>
        </w:tc>
        <w:tc>
          <w:tcPr>
            <w:tcW w:w="1699" w:type="dxa"/>
            <w:tcBorders>
              <w:top w:val="single" w:color="000000" w:sz="4" w:space="0"/>
              <w:left w:val="single" w:color="000000" w:sz="4" w:space="0"/>
              <w:bottom w:val="single" w:color="000000" w:sz="4" w:space="0"/>
            </w:tcBorders>
          </w:tcPr>
          <w:p>
            <w:pPr>
              <w:pStyle w:val="10"/>
              <w:spacing w:before="106"/>
              <w:ind w:left="533" w:right="510"/>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tabs>
                <w:tab w:val="left" w:pos="610"/>
              </w:tabs>
              <w:spacing w:before="108"/>
              <w:ind w:left="10"/>
              <w:jc w:val="center"/>
              <w:rPr>
                <w:sz w:val="20"/>
              </w:rPr>
            </w:pPr>
            <w:r>
              <w:rPr>
                <w:sz w:val="20"/>
              </w:rPr>
              <w:t>栏</w:t>
            </w:r>
            <w:r>
              <w:rPr>
                <w:sz w:val="20"/>
              </w:rPr>
              <w:tab/>
            </w:r>
            <w:r>
              <w:rPr>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8"/>
              <w:ind w:left="18"/>
              <w:jc w:val="center"/>
              <w:rPr>
                <w:rFonts w:hint="eastAsia" w:ascii="宋体" w:hAnsi="宋体" w:eastAsia="宋体" w:cs="宋体"/>
                <w:sz w:val="20"/>
              </w:rPr>
            </w:pPr>
            <w:r>
              <w:rPr>
                <w:rFonts w:hint="eastAsia" w:ascii="宋体" w:hAnsi="宋体" w:eastAsia="宋体" w:cs="宋体"/>
                <w:w w:val="99"/>
                <w:sz w:val="20"/>
              </w:rPr>
              <w:t>1</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18"/>
              </w:tabs>
              <w:spacing w:before="108"/>
              <w:ind w:left="18"/>
              <w:jc w:val="center"/>
              <w:rPr>
                <w:sz w:val="20"/>
              </w:rPr>
            </w:pPr>
            <w:r>
              <w:rPr>
                <w:sz w:val="20"/>
              </w:rPr>
              <w:t>栏</w:t>
            </w:r>
            <w:r>
              <w:rPr>
                <w:sz w:val="20"/>
              </w:rPr>
              <w:tab/>
            </w:r>
            <w:r>
              <w:rPr>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r>
              <w:rPr>
                <w:rFonts w:hint="eastAsia" w:ascii="宋体" w:hAnsi="宋体" w:eastAsia="宋体" w:cs="宋体"/>
                <w:sz w:val="20"/>
                <w:lang w:val="en-US" w:eastAsia="zh-CN"/>
              </w:rPr>
              <w:t>26</w:t>
            </w:r>
          </w:p>
        </w:tc>
        <w:tc>
          <w:tcPr>
            <w:tcW w:w="1699" w:type="dxa"/>
            <w:tcBorders>
              <w:top w:val="single" w:color="000000" w:sz="4" w:space="0"/>
              <w:left w:val="single" w:color="000000" w:sz="4" w:space="0"/>
              <w:bottom w:val="single" w:color="000000" w:sz="4" w:space="0"/>
            </w:tcBorders>
          </w:tcPr>
          <w:p>
            <w:pPr>
              <w:pStyle w:val="10"/>
              <w:spacing w:before="108"/>
              <w:ind w:left="22"/>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14"/>
              <w:rPr>
                <w:sz w:val="20"/>
              </w:rPr>
            </w:pPr>
            <w:r>
              <w:rPr>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8" w:leftChars="0" w:right="0" w:rightChars="0"/>
              <w:jc w:val="center"/>
              <w:rPr>
                <w:sz w:val="20"/>
              </w:rPr>
            </w:pPr>
            <w:r>
              <w:rPr>
                <w:w w:val="99"/>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7"/>
              <w:ind w:right="614"/>
              <w:jc w:val="right"/>
              <w:rPr>
                <w:rFonts w:hint="eastAsia" w:ascii="宋体" w:hAnsi="宋体" w:eastAsia="宋体" w:cs="宋体"/>
                <w:sz w:val="20"/>
                <w:lang w:val="en-US" w:eastAsia="zh-CN"/>
              </w:rPr>
            </w:pPr>
            <w:r>
              <w:rPr>
                <w:rFonts w:hint="eastAsia" w:ascii="宋体" w:hAnsi="宋体" w:eastAsia="宋体" w:cs="宋体"/>
                <w:w w:val="95"/>
                <w:sz w:val="20"/>
                <w:lang w:val="en-US" w:eastAsia="zh-CN"/>
              </w:rPr>
              <w:t>1297.66</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27</w:t>
            </w:r>
          </w:p>
        </w:tc>
        <w:tc>
          <w:tcPr>
            <w:tcW w:w="1699" w:type="dxa"/>
            <w:tcBorders>
              <w:top w:val="single" w:color="000000" w:sz="4" w:space="0"/>
              <w:left w:val="single" w:color="000000" w:sz="4" w:space="0"/>
              <w:bottom w:val="single" w:color="000000" w:sz="4" w:space="0"/>
            </w:tcBorders>
          </w:tcPr>
          <w:p>
            <w:pPr>
              <w:pStyle w:val="10"/>
              <w:spacing w:before="107"/>
              <w:ind w:left="533" w:right="509"/>
              <w:jc w:val="center"/>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14"/>
              <w:rPr>
                <w:sz w:val="20"/>
              </w:rPr>
            </w:pPr>
            <w:r>
              <w:rPr>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8" w:leftChars="0" w:right="0" w:rightChars="0"/>
              <w:jc w:val="center"/>
              <w:rPr>
                <w:sz w:val="20"/>
              </w:rPr>
            </w:pPr>
            <w:r>
              <w:rPr>
                <w:w w:val="99"/>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20"/>
              <w:rPr>
                <w:sz w:val="20"/>
              </w:rPr>
            </w:pPr>
            <w:r>
              <w:rPr>
                <w:sz w:val="20"/>
              </w:rPr>
              <w:t>二、外交支出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28</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r>
              <w:rPr>
                <w:sz w:val="20"/>
              </w:rPr>
              <w:t>三、事业收入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sz w:val="20"/>
              </w:rPr>
              <w:t>三、国防支出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29</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14"/>
              <w:rPr>
                <w:sz w:val="20"/>
              </w:rPr>
            </w:pPr>
            <w:r>
              <w:rPr>
                <w:sz w:val="20"/>
              </w:rPr>
              <w:t>四、经营收入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30</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14"/>
              <w:rPr>
                <w:sz w:val="20"/>
              </w:rPr>
            </w:pPr>
            <w:r>
              <w:rPr>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20"/>
              <w:rPr>
                <w:sz w:val="20"/>
              </w:rPr>
            </w:pPr>
            <w:r>
              <w:rPr>
                <w:sz w:val="20"/>
              </w:rPr>
              <w:t>五、教育支出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31</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r>
              <w:rPr>
                <w:sz w:val="20"/>
              </w:rPr>
              <w:t>六、其他收入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10"/>
              <w:ind w:firstLine="600" w:firstLineChars="300"/>
              <w:rPr>
                <w:rFonts w:hint="eastAsia" w:ascii="宋体" w:hAnsi="宋体" w:eastAsia="宋体" w:cs="宋体"/>
                <w:sz w:val="20"/>
                <w:lang w:val="en-US" w:eastAsia="zh-CN"/>
              </w:rPr>
            </w:pPr>
            <w:r>
              <w:rPr>
                <w:rFonts w:hint="eastAsia" w:ascii="宋体" w:hAnsi="宋体" w:eastAsia="宋体" w:cs="宋体"/>
                <w:sz w:val="20"/>
                <w:lang w:val="en-US" w:eastAsia="zh-CN"/>
              </w:rPr>
              <w:t>39.68</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eastAsia="宋体"/>
                <w:sz w:val="20"/>
                <w:lang w:val="en-US" w:eastAsia="zh-CN"/>
              </w:rPr>
            </w:pPr>
            <w:r>
              <w:rPr>
                <w:rFonts w:hint="eastAsia"/>
                <w:sz w:val="20"/>
                <w:lang w:val="en-US" w:eastAsia="zh-CN"/>
              </w:rPr>
              <w:t>32</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w w:val="99"/>
                <w:sz w:val="20"/>
              </w:rPr>
            </w:pPr>
            <w:r>
              <w:rPr>
                <w:w w:val="99"/>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rFonts w:hint="eastAsia"/>
                <w:sz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eastAsia="宋体"/>
                <w:sz w:val="20"/>
                <w:lang w:val="en-US" w:eastAsia="zh-CN"/>
              </w:rPr>
            </w:pPr>
            <w:r>
              <w:rPr>
                <w:rFonts w:hint="eastAsia"/>
                <w:sz w:val="20"/>
                <w:lang w:val="en-US" w:eastAsia="zh-CN"/>
              </w:rPr>
              <w:t>33</w:t>
            </w:r>
          </w:p>
        </w:tc>
        <w:tc>
          <w:tcPr>
            <w:tcW w:w="1699" w:type="dxa"/>
            <w:tcBorders>
              <w:top w:val="single" w:color="000000" w:sz="4" w:space="0"/>
              <w:left w:val="single" w:color="000000" w:sz="4" w:space="0"/>
              <w:bottom w:val="single" w:color="000000" w:sz="4" w:space="0"/>
            </w:tcBorders>
            <w:vAlign w:val="center"/>
          </w:tcPr>
          <w:p>
            <w:pPr>
              <w:pStyle w:val="10"/>
              <w:jc w:val="center"/>
              <w:rPr>
                <w:rFonts w:hint="default" w:ascii="宋体" w:hAnsi="宋体" w:eastAsia="宋体" w:cs="宋体"/>
                <w:sz w:val="20"/>
                <w:lang w:val="en-US" w:eastAsia="zh-CN"/>
              </w:rPr>
            </w:pPr>
            <w:r>
              <w:rPr>
                <w:rFonts w:hint="eastAsia" w:cs="宋体"/>
                <w:sz w:val="20"/>
                <w:lang w:val="en-US" w:eastAsia="zh-CN"/>
              </w:rPr>
              <w:t>887.30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w w:val="99"/>
                <w:sz w:val="20"/>
              </w:rPr>
            </w:pPr>
            <w:r>
              <w:rPr>
                <w:w w:val="99"/>
                <w:sz w:val="20"/>
              </w:rPr>
              <w:t>8</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rFonts w:hint="eastAsia"/>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34</w:t>
            </w:r>
          </w:p>
        </w:tc>
        <w:tc>
          <w:tcPr>
            <w:tcW w:w="1699" w:type="dxa"/>
            <w:tcBorders>
              <w:top w:val="single" w:color="000000" w:sz="4" w:space="0"/>
              <w:left w:val="single" w:color="000000" w:sz="4" w:space="0"/>
              <w:bottom w:val="single" w:color="000000" w:sz="4" w:space="0"/>
            </w:tcBorders>
            <w:vAlign w:val="center"/>
          </w:tcPr>
          <w:p>
            <w:pPr>
              <w:pStyle w:val="10"/>
              <w:jc w:val="center"/>
              <w:rPr>
                <w:rFonts w:hint="default" w:ascii="宋体" w:hAnsi="宋体" w:eastAsia="宋体" w:cs="宋体"/>
                <w:sz w:val="20"/>
                <w:lang w:val="en-US" w:eastAsia="zh-CN"/>
              </w:rPr>
            </w:pPr>
            <w:r>
              <w:rPr>
                <w:rFonts w:hint="eastAsia" w:cs="宋体"/>
                <w:sz w:val="20"/>
                <w:lang w:val="en-US" w:eastAsia="zh-CN"/>
              </w:rPr>
              <w:t>7.65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sz w:val="20"/>
              </w:rPr>
            </w:pPr>
            <w:r>
              <w:rPr>
                <w:w w:val="99"/>
                <w:sz w:val="20"/>
              </w:rPr>
              <w:t>9</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35</w:t>
            </w:r>
          </w:p>
        </w:tc>
        <w:tc>
          <w:tcPr>
            <w:tcW w:w="1699" w:type="dxa"/>
            <w:tcBorders>
              <w:top w:val="single" w:color="000000" w:sz="4" w:space="0"/>
              <w:left w:val="single" w:color="000000" w:sz="4" w:space="0"/>
              <w:bottom w:val="single" w:color="000000" w:sz="4" w:space="0"/>
            </w:tcBorders>
          </w:tcPr>
          <w:p>
            <w:pPr>
              <w:pStyle w:val="10"/>
              <w:ind w:firstLine="600" w:firstLineChars="300"/>
              <w:rPr>
                <w:rFonts w:ascii="Times New Roman"/>
                <w:sz w:val="20"/>
              </w:rPr>
            </w:pPr>
            <w:r>
              <w:rPr>
                <w:rFonts w:hint="eastAsia" w:ascii="宋体" w:hAnsi="宋体" w:eastAsia="宋体" w:cs="宋体"/>
                <w:sz w:val="20"/>
              </w:rPr>
              <w:t>27</w:t>
            </w:r>
            <w:r>
              <w:rPr>
                <w:rFonts w:hint="eastAsia" w:ascii="宋体" w:hAnsi="宋体" w:eastAsia="宋体" w:cs="宋体"/>
                <w:sz w:val="20"/>
                <w:lang w:val="en-US" w:eastAsia="zh-CN"/>
              </w:rPr>
              <w:t>.</w:t>
            </w:r>
            <w:r>
              <w:rPr>
                <w:rFonts w:hint="eastAsia" w:ascii="宋体" w:hAnsi="宋体" w:eastAsia="宋体" w:cs="宋体"/>
                <w:sz w:val="20"/>
              </w:rPr>
              <w:t>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rFonts w:hint="default" w:eastAsia="宋体"/>
                <w:w w:val="99"/>
                <w:sz w:val="20"/>
                <w:lang w:val="en-US" w:eastAsia="zh-CN"/>
              </w:rPr>
            </w:pPr>
            <w:r>
              <w:rPr>
                <w:rFonts w:hint="eastAsia"/>
                <w:w w:val="99"/>
                <w:sz w:val="20"/>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36</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eastAsia" w:eastAsia="宋体"/>
                <w:sz w:val="20"/>
                <w:lang w:eastAsia="zh-CN"/>
              </w:rPr>
            </w:pPr>
            <w:r>
              <w:rPr>
                <w:sz w:val="20"/>
              </w:rPr>
              <w:t>1</w:t>
            </w:r>
            <w:r>
              <w:rPr>
                <w:rFonts w:hint="eastAsia"/>
                <w:sz w:val="20"/>
                <w:lang w:val="en-US" w:eastAsia="zh-CN"/>
              </w:rPr>
              <w:t>1</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37</w:t>
            </w:r>
          </w:p>
        </w:tc>
        <w:tc>
          <w:tcPr>
            <w:tcW w:w="1699" w:type="dxa"/>
            <w:tcBorders>
              <w:top w:val="single" w:color="000000" w:sz="4" w:space="0"/>
              <w:left w:val="single" w:color="000000" w:sz="4" w:space="0"/>
              <w:bottom w:val="single" w:color="000000" w:sz="4" w:space="0"/>
            </w:tcBorders>
          </w:tcPr>
          <w:p>
            <w:pPr>
              <w:pStyle w:val="10"/>
              <w:ind w:firstLine="600" w:firstLineChars="30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sz w:val="20"/>
                <w:lang w:eastAsia="zh-CN"/>
              </w:rPr>
            </w:pPr>
            <w:r>
              <w:rPr>
                <w:rFonts w:hint="eastAsia" w:cs="宋体"/>
                <w:i w:val="0"/>
                <w:iCs w:val="0"/>
                <w:color w:val="000000"/>
                <w:kern w:val="0"/>
                <w:sz w:val="20"/>
                <w:szCs w:val="20"/>
                <w:u w:val="none"/>
                <w:lang w:val="en-US" w:eastAsia="zh-CN" w:bidi="ar"/>
              </w:rPr>
              <w:t>十二、</w:t>
            </w:r>
            <w:r>
              <w:rPr>
                <w:rFonts w:hint="eastAsia" w:ascii="宋体" w:hAnsi="宋体" w:eastAsia="宋体" w:cs="宋体"/>
                <w:i w:val="0"/>
                <w:iCs w:val="0"/>
                <w:color w:val="000000"/>
                <w:kern w:val="0"/>
                <w:sz w:val="20"/>
                <w:szCs w:val="20"/>
                <w:u w:val="none"/>
                <w:lang w:val="en-US" w:eastAsia="zh-CN" w:bidi="ar"/>
              </w:rPr>
              <w:t>农林水支出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38</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r>
              <w:rPr>
                <w:rFonts w:hint="eastAsia" w:ascii="宋体" w:hAnsi="宋体" w:eastAsia="宋体" w:cs="宋体"/>
                <w:sz w:val="20"/>
              </w:rPr>
              <w:t>209</w:t>
            </w:r>
            <w:r>
              <w:rPr>
                <w:rFonts w:hint="eastAsia" w:ascii="宋体" w:hAnsi="宋体" w:eastAsia="宋体" w:cs="宋体"/>
                <w:sz w:val="20"/>
                <w:lang w:val="en-US" w:eastAsia="zh-CN"/>
              </w:rPr>
              <w:t>.</w:t>
            </w:r>
            <w:r>
              <w:rPr>
                <w:rFonts w:hint="eastAsia" w:ascii="宋体" w:hAnsi="宋体" w:eastAsia="宋体" w:cs="宋体"/>
                <w:sz w:val="20"/>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13</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39</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40</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15</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41</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16</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42</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17</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43</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18</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44</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19</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sz w:val="20"/>
                <w:lang w:eastAsia="zh-CN"/>
              </w:rPr>
            </w:pPr>
            <w:r>
              <w:rPr>
                <w:rFonts w:hint="eastAsia" w:ascii="Times New Roman"/>
                <w:sz w:val="20"/>
                <w:lang w:eastAsia="zh-CN"/>
              </w:rPr>
              <w:t>十九、</w:t>
            </w:r>
            <w:r>
              <w:rPr>
                <w:rFonts w:hint="eastAsia" w:ascii="Times New Roman"/>
                <w:sz w:val="20"/>
              </w:rPr>
              <w:t>住房保障支出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45</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r>
              <w:rPr>
                <w:rFonts w:hint="eastAsia" w:ascii="宋体" w:hAnsi="宋体" w:eastAsia="宋体" w:cs="宋体"/>
                <w:sz w:val="20"/>
              </w:rPr>
              <w:t>2</w:t>
            </w:r>
            <w:r>
              <w:rPr>
                <w:rFonts w:hint="eastAsia" w:ascii="宋体" w:hAnsi="宋体" w:eastAsia="宋体" w:cs="宋体"/>
                <w:sz w:val="20"/>
                <w:lang w:val="en-US" w:eastAsia="zh-CN"/>
              </w:rPr>
              <w:t>.</w:t>
            </w:r>
            <w:r>
              <w:rPr>
                <w:rFonts w:hint="eastAsia" w:ascii="宋体" w:hAnsi="宋体" w:eastAsia="宋体" w:cs="宋体"/>
                <w:sz w:val="20"/>
              </w:rPr>
              <w:t>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20</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sz w:val="20"/>
                <w:lang w:eastAsia="zh-CN"/>
              </w:rPr>
            </w:pPr>
            <w:r>
              <w:rPr>
                <w:rFonts w:hint="eastAsia" w:ascii="Times New Roman"/>
                <w:sz w:val="20"/>
                <w:lang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46</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5"/>
              <w:jc w:val="center"/>
              <w:rPr>
                <w:b/>
                <w:sz w:val="20"/>
              </w:rPr>
            </w:pPr>
            <w:r>
              <w:rPr>
                <w:b/>
                <w:sz w:val="20"/>
              </w:rPr>
              <w:t>本年收入合计</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eastAsia="zh-CN"/>
              </w:rPr>
              <w:t>2</w:t>
            </w:r>
            <w:r>
              <w:rPr>
                <w:rFonts w:hint="eastAsia"/>
                <w:sz w:val="20"/>
                <w:lang w:val="en-US" w:eastAsia="zh-CN"/>
              </w:rPr>
              <w:t>1</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5"/>
              <w:ind w:right="614"/>
              <w:jc w:val="right"/>
              <w:rPr>
                <w:rFonts w:hint="default"/>
                <w:sz w:val="20"/>
                <w:lang w:val="en-US"/>
              </w:rPr>
            </w:pPr>
            <w:r>
              <w:rPr>
                <w:rFonts w:hint="eastAsia"/>
                <w:w w:val="95"/>
                <w:sz w:val="20"/>
                <w:lang w:val="en-US" w:eastAsia="zh-CN"/>
              </w:rPr>
              <w:t>1337.34</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18"/>
              <w:jc w:val="center"/>
              <w:rPr>
                <w:b/>
                <w:sz w:val="20"/>
              </w:rPr>
            </w:pPr>
            <w:r>
              <w:rPr>
                <w:b/>
                <w:sz w:val="20"/>
              </w:rPr>
              <w:t>本年支出合计</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47</w:t>
            </w:r>
          </w:p>
        </w:tc>
        <w:tc>
          <w:tcPr>
            <w:tcW w:w="1699" w:type="dxa"/>
            <w:tcBorders>
              <w:top w:val="single" w:color="000000" w:sz="4" w:space="0"/>
              <w:left w:val="single" w:color="000000" w:sz="4" w:space="0"/>
              <w:bottom w:val="single" w:color="000000" w:sz="4" w:space="0"/>
            </w:tcBorders>
          </w:tcPr>
          <w:p>
            <w:pPr>
              <w:pStyle w:val="10"/>
              <w:spacing w:before="105"/>
              <w:ind w:right="509" w:firstLine="400" w:firstLineChars="200"/>
              <w:jc w:val="both"/>
              <w:rPr>
                <w:rFonts w:hint="default" w:eastAsia="宋体"/>
                <w:sz w:val="20"/>
                <w:lang w:val="en-US" w:eastAsia="zh-CN"/>
              </w:rPr>
            </w:pPr>
            <w:r>
              <w:rPr>
                <w:rFonts w:hint="eastAsia"/>
                <w:sz w:val="20"/>
                <w:lang w:val="en-US" w:eastAsia="zh-CN"/>
              </w:rPr>
              <w:t>1134.17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914"/>
              <w:rPr>
                <w:sz w:val="20"/>
              </w:rPr>
            </w:pPr>
            <w:r>
              <w:rPr>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18" w:right="640"/>
              <w:jc w:val="center"/>
              <w:rPr>
                <w:sz w:val="20"/>
              </w:rPr>
            </w:pPr>
            <w:r>
              <w:rPr>
                <w:sz w:val="20"/>
              </w:rPr>
              <w:t>结余分配</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sz w:val="20"/>
                <w:lang w:val="en-US"/>
              </w:rPr>
            </w:pPr>
            <w:r>
              <w:rPr>
                <w:rFonts w:hint="eastAsia"/>
                <w:sz w:val="20"/>
                <w:lang w:val="en-US" w:eastAsia="zh-CN"/>
              </w:rPr>
              <w:t>48</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914"/>
              <w:rPr>
                <w:sz w:val="20"/>
              </w:rPr>
            </w:pPr>
            <w:r>
              <w:rPr>
                <w:sz w:val="20"/>
              </w:rPr>
              <w:t>年初结转和结余</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23</w:t>
            </w:r>
          </w:p>
        </w:tc>
        <w:tc>
          <w:tcPr>
            <w:tcW w:w="1764"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r>
              <w:rPr>
                <w:rFonts w:hint="eastAsia" w:ascii="Times New Roman"/>
                <w:sz w:val="20"/>
                <w:lang w:val="en-US" w:eastAsia="zh-CN"/>
              </w:rPr>
              <w:t>76.95</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18" w:right="40"/>
              <w:jc w:val="center"/>
              <w:rPr>
                <w:sz w:val="20"/>
              </w:rPr>
            </w:pPr>
            <w:r>
              <w:rPr>
                <w:sz w:val="20"/>
              </w:rPr>
              <w:t>年末结转和结余</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eastAsia="宋体"/>
                <w:sz w:val="20"/>
                <w:lang w:val="en-US" w:eastAsia="zh-CN"/>
              </w:rPr>
            </w:pPr>
            <w:r>
              <w:rPr>
                <w:rFonts w:hint="eastAsia"/>
                <w:sz w:val="20"/>
                <w:lang w:val="en-US" w:eastAsia="zh-CN"/>
              </w:rPr>
              <w:t>49</w:t>
            </w:r>
          </w:p>
        </w:tc>
        <w:tc>
          <w:tcPr>
            <w:tcW w:w="169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280.12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sz w:val="20"/>
                <w:lang w:val="en-US"/>
              </w:rPr>
            </w:pPr>
            <w:r>
              <w:rPr>
                <w:rFonts w:hint="eastAsia"/>
                <w:sz w:val="20"/>
                <w:lang w:val="en-US" w:eastAsia="zh-CN"/>
              </w:rPr>
              <w:t>50</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right w:val="single" w:color="000000" w:sz="4" w:space="0"/>
            </w:tcBorders>
          </w:tcPr>
          <w:p>
            <w:pPr>
              <w:pStyle w:val="10"/>
              <w:spacing w:before="107"/>
              <w:ind w:left="15"/>
              <w:jc w:val="center"/>
              <w:rPr>
                <w:b/>
                <w:sz w:val="20"/>
              </w:rPr>
            </w:pPr>
            <w:r>
              <w:rPr>
                <w:b/>
                <w:sz w:val="20"/>
              </w:rPr>
              <w:t>总计</w:t>
            </w:r>
          </w:p>
        </w:tc>
        <w:tc>
          <w:tcPr>
            <w:tcW w:w="825" w:type="dxa"/>
            <w:tcBorders>
              <w:top w:val="single" w:color="000000" w:sz="4" w:space="0"/>
              <w:left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25</w:t>
            </w:r>
          </w:p>
        </w:tc>
        <w:tc>
          <w:tcPr>
            <w:tcW w:w="1764" w:type="dxa"/>
            <w:tcBorders>
              <w:top w:val="single" w:color="000000" w:sz="4" w:space="0"/>
              <w:left w:val="single" w:color="000000" w:sz="4" w:space="0"/>
              <w:right w:val="single" w:color="000000" w:sz="4" w:space="0"/>
            </w:tcBorders>
          </w:tcPr>
          <w:p>
            <w:pPr>
              <w:pStyle w:val="10"/>
              <w:spacing w:before="107"/>
              <w:ind w:right="614"/>
              <w:jc w:val="right"/>
              <w:rPr>
                <w:rFonts w:hint="default"/>
                <w:sz w:val="20"/>
                <w:lang w:val="en-US"/>
              </w:rPr>
            </w:pPr>
            <w:r>
              <w:rPr>
                <w:rFonts w:hint="eastAsia"/>
                <w:w w:val="95"/>
                <w:sz w:val="20"/>
                <w:lang w:val="en-US" w:eastAsia="zh-CN"/>
              </w:rPr>
              <w:t>1414.29</w:t>
            </w:r>
          </w:p>
        </w:tc>
        <w:tc>
          <w:tcPr>
            <w:tcW w:w="4671" w:type="dxa"/>
            <w:tcBorders>
              <w:top w:val="single" w:color="000000" w:sz="4" w:space="0"/>
              <w:left w:val="single" w:color="000000" w:sz="4" w:space="0"/>
              <w:right w:val="single" w:color="000000" w:sz="4" w:space="0"/>
            </w:tcBorders>
          </w:tcPr>
          <w:p>
            <w:pPr>
              <w:pStyle w:val="10"/>
              <w:spacing w:before="107"/>
              <w:ind w:left="18"/>
              <w:jc w:val="center"/>
              <w:rPr>
                <w:b/>
                <w:sz w:val="20"/>
              </w:rPr>
            </w:pPr>
            <w:r>
              <w:rPr>
                <w:b/>
                <w:sz w:val="20"/>
              </w:rPr>
              <w:t>总计</w:t>
            </w:r>
          </w:p>
        </w:tc>
        <w:tc>
          <w:tcPr>
            <w:tcW w:w="750" w:type="dxa"/>
            <w:tcBorders>
              <w:top w:val="single" w:color="000000" w:sz="4" w:space="0"/>
              <w:left w:val="single" w:color="000000" w:sz="4" w:space="0"/>
              <w:right w:val="single" w:color="000000" w:sz="4" w:space="0"/>
            </w:tcBorders>
            <w:vAlign w:val="top"/>
          </w:tcPr>
          <w:p>
            <w:pPr>
              <w:pStyle w:val="10"/>
              <w:spacing w:before="89"/>
              <w:ind w:left="81" w:leftChars="0" w:right="64" w:rightChars="0"/>
              <w:jc w:val="center"/>
              <w:rPr>
                <w:rFonts w:hint="default"/>
                <w:sz w:val="20"/>
                <w:lang w:val="en-US"/>
              </w:rPr>
            </w:pPr>
            <w:r>
              <w:rPr>
                <w:rFonts w:hint="eastAsia"/>
                <w:sz w:val="20"/>
                <w:lang w:val="en-US" w:eastAsia="zh-CN"/>
              </w:rPr>
              <w:t>51</w:t>
            </w:r>
          </w:p>
        </w:tc>
        <w:tc>
          <w:tcPr>
            <w:tcW w:w="1699" w:type="dxa"/>
            <w:tcBorders>
              <w:top w:val="single" w:color="000000" w:sz="4" w:space="0"/>
              <w:left w:val="single" w:color="000000" w:sz="4" w:space="0"/>
            </w:tcBorders>
          </w:tcPr>
          <w:p>
            <w:pPr>
              <w:pStyle w:val="10"/>
              <w:spacing w:before="107"/>
              <w:ind w:right="509" w:firstLine="400" w:firstLineChars="200"/>
              <w:jc w:val="both"/>
              <w:rPr>
                <w:rFonts w:hint="default" w:eastAsia="宋体"/>
                <w:sz w:val="20"/>
                <w:lang w:val="en-US" w:eastAsia="zh-CN"/>
              </w:rPr>
            </w:pPr>
            <w:r>
              <w:rPr>
                <w:rFonts w:hint="eastAsia"/>
                <w:sz w:val="20"/>
                <w:lang w:val="en-US" w:eastAsia="zh-CN"/>
              </w:rPr>
              <w:t>1414.29</w:t>
            </w:r>
          </w:p>
        </w:tc>
      </w:tr>
    </w:tbl>
    <w:p>
      <w:pPr>
        <w:pStyle w:val="2"/>
        <w:spacing w:before="1"/>
        <w:rPr>
          <w:rFonts w:ascii="宋体"/>
          <w:sz w:val="14"/>
        </w:rPr>
      </w:pPr>
    </w:p>
    <w:p>
      <w:pPr>
        <w:spacing w:before="0"/>
        <w:ind w:left="140" w:right="0" w:firstLine="0"/>
        <w:jc w:val="left"/>
        <w:rPr>
          <w:rFonts w:hint="eastAsia" w:ascii="宋体" w:eastAsia="宋体"/>
          <w:sz w:val="20"/>
        </w:rPr>
      </w:pPr>
      <w:r>
        <w:rPr>
          <w:rFonts w:hint="eastAsia" w:ascii="宋体" w:eastAsia="宋体"/>
          <w:sz w:val="20"/>
        </w:rPr>
        <w:t>注：本表反映部门本年度的总收支和年末结转结余情况。本表金额转换为万元时，因四舍五入可能存在尾差。</w:t>
      </w:r>
    </w:p>
    <w:p>
      <w:pPr>
        <w:spacing w:after="0"/>
        <w:jc w:val="left"/>
        <w:rPr>
          <w:rFonts w:hint="eastAsia" w:ascii="宋体" w:eastAsia="宋体"/>
          <w:sz w:val="20"/>
        </w:rPr>
        <w:sectPr>
          <w:footerReference r:id="rId3" w:type="default"/>
          <w:pgSz w:w="16840" w:h="11910" w:orient="landscape"/>
          <w:pgMar w:top="1100" w:right="1280" w:bottom="900" w:left="1300" w:header="0" w:footer="720" w:gutter="0"/>
          <w:pgNumType w:start="6"/>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544" w:right="3705"/>
        <w:jc w:val="center"/>
        <w:rPr>
          <w:rFonts w:hint="eastAsia" w:ascii="宋体" w:eastAsia="宋体"/>
        </w:rPr>
      </w:pPr>
      <w:r>
        <w:rPr>
          <w:rFonts w:hint="eastAsia" w:ascii="宋体" w:eastAsia="宋体"/>
        </w:rPr>
        <w:t>收入决算表</w:t>
      </w:r>
    </w:p>
    <w:p>
      <w:pPr>
        <w:spacing w:before="150"/>
        <w:ind w:left="0" w:right="301" w:firstLine="0"/>
        <w:jc w:val="right"/>
        <w:rPr>
          <w:rFonts w:hint="eastAsia" w:ascii="宋体" w:eastAsia="宋体"/>
          <w:sz w:val="20"/>
        </w:rPr>
      </w:pPr>
      <w:r>
        <w:rPr>
          <w:rFonts w:hint="eastAsia" w:ascii="宋体" w:eastAsia="宋体"/>
          <w:spacing w:val="-17"/>
          <w:sz w:val="20"/>
        </w:rPr>
        <w:t xml:space="preserve">公开 </w:t>
      </w:r>
      <w:r>
        <w:rPr>
          <w:rFonts w:hint="eastAsia" w:ascii="宋体" w:eastAsia="宋体"/>
          <w:sz w:val="20"/>
        </w:rPr>
        <w:t>02</w:t>
      </w:r>
      <w:r>
        <w:rPr>
          <w:rFonts w:hint="eastAsia" w:ascii="宋体" w:eastAsia="宋体"/>
          <w:spacing w:val="-26"/>
          <w:sz w:val="20"/>
        </w:rPr>
        <w:t xml:space="preserve"> 表</w:t>
      </w:r>
    </w:p>
    <w:p>
      <w:pPr>
        <w:tabs>
          <w:tab w:val="left" w:pos="12815"/>
        </w:tabs>
        <w:spacing w:before="72" w:after="27"/>
        <w:ind w:left="0" w:right="301"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84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1271"/>
        <w:gridCol w:w="1641"/>
        <w:gridCol w:w="1641"/>
        <w:gridCol w:w="1641"/>
        <w:gridCol w:w="1641"/>
        <w:gridCol w:w="1641"/>
        <w:gridCol w:w="1641"/>
        <w:gridCol w:w="1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bottom w:val="single" w:color="000000" w:sz="4" w:space="0"/>
              <w:right w:val="single" w:color="000000" w:sz="4" w:space="0"/>
            </w:tcBorders>
          </w:tcPr>
          <w:p>
            <w:pPr>
              <w:pStyle w:val="10"/>
              <w:tabs>
                <w:tab w:val="left" w:pos="1377"/>
              </w:tabs>
              <w:spacing w:before="113"/>
              <w:ind w:left="777"/>
              <w:rPr>
                <w:sz w:val="20"/>
              </w:rPr>
            </w:pPr>
            <w:r>
              <w:rPr>
                <w:sz w:val="20"/>
              </w:rPr>
              <w:t>项</w:t>
            </w:r>
            <w:r>
              <w:rPr>
                <w:sz w:val="20"/>
              </w:rPr>
              <w:tab/>
            </w:r>
            <w:r>
              <w:rPr>
                <w:sz w:val="20"/>
              </w:rPr>
              <w:t>目</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3"/>
              <w:rPr>
                <w:sz w:val="20"/>
              </w:rPr>
            </w:pPr>
            <w:r>
              <w:rPr>
                <w:sz w:val="20"/>
              </w:rPr>
              <w:t>本年收入合计</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3"/>
              <w:rPr>
                <w:sz w:val="20"/>
              </w:rPr>
            </w:pPr>
            <w:r>
              <w:rPr>
                <w:sz w:val="20"/>
              </w:rPr>
              <w:t>财政拨款收入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4"/>
              <w:rPr>
                <w:sz w:val="20"/>
              </w:rPr>
            </w:pPr>
            <w:r>
              <w:rPr>
                <w:sz w:val="20"/>
              </w:rPr>
              <w:t>上级补助收入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424"/>
              <w:rPr>
                <w:sz w:val="20"/>
              </w:rPr>
            </w:pPr>
            <w:r>
              <w:rPr>
                <w:sz w:val="20"/>
              </w:rPr>
              <w:t>事业收入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425"/>
              <w:rPr>
                <w:sz w:val="20"/>
              </w:rPr>
            </w:pPr>
            <w:r>
              <w:rPr>
                <w:sz w:val="20"/>
              </w:rPr>
              <w:t>经营收入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4"/>
              <w:rPr>
                <w:sz w:val="20"/>
              </w:rPr>
            </w:pPr>
            <w:r>
              <w:rPr>
                <w:sz w:val="20"/>
              </w:rPr>
              <w:t>附属单位上缴收入</w:t>
            </w:r>
          </w:p>
        </w:tc>
        <w:tc>
          <w:tcPr>
            <w:tcW w:w="1642" w:type="dxa"/>
            <w:vMerge w:val="restart"/>
            <w:tcBorders>
              <w:left w:val="single" w:color="000000" w:sz="4" w:space="0"/>
              <w:bottom w:val="single" w:color="000000" w:sz="4" w:space="0"/>
            </w:tcBorders>
          </w:tcPr>
          <w:p>
            <w:pPr>
              <w:pStyle w:val="10"/>
              <w:rPr>
                <w:sz w:val="20"/>
              </w:rPr>
            </w:pPr>
          </w:p>
          <w:p>
            <w:pPr>
              <w:pStyle w:val="10"/>
              <w:spacing w:before="8"/>
              <w:rPr>
                <w:sz w:val="26"/>
              </w:rPr>
            </w:pPr>
          </w:p>
          <w:p>
            <w:pPr>
              <w:pStyle w:val="10"/>
              <w:ind w:left="426"/>
              <w:rPr>
                <w:sz w:val="20"/>
              </w:rPr>
            </w:pPr>
            <w:r>
              <w:rPr>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0"/>
              <w:spacing w:before="4"/>
              <w:rPr>
                <w:sz w:val="16"/>
              </w:rPr>
            </w:pPr>
          </w:p>
          <w:p>
            <w:pPr>
              <w:pStyle w:val="10"/>
              <w:spacing w:line="292" w:lineRule="auto"/>
              <w:ind w:left="141" w:right="128"/>
              <w:rPr>
                <w:sz w:val="20"/>
              </w:rPr>
            </w:pPr>
            <w:r>
              <w:rPr>
                <w:sz w:val="20"/>
              </w:rPr>
              <w:t>功能分类科目编码</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6"/>
              <w:rPr>
                <w:sz w:val="28"/>
              </w:rPr>
            </w:pPr>
          </w:p>
          <w:p>
            <w:pPr>
              <w:pStyle w:val="10"/>
              <w:ind w:left="239"/>
              <w:rPr>
                <w:sz w:val="20"/>
              </w:rPr>
            </w:pPr>
            <w:r>
              <w:rPr>
                <w:sz w:val="20"/>
              </w:rPr>
              <w:t>科目名称</w:t>
            </w: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0"/>
              <w:spacing w:before="113"/>
              <w:ind w:left="956" w:right="946"/>
              <w:jc w:val="center"/>
              <w:rPr>
                <w:sz w:val="20"/>
              </w:rPr>
            </w:pPr>
            <w:r>
              <w:rPr>
                <w:sz w:val="20"/>
              </w:rPr>
              <w:t>栏次</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1</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5"/>
              <w:jc w:val="center"/>
              <w:rPr>
                <w:sz w:val="20"/>
              </w:rPr>
            </w:pPr>
            <w:r>
              <w:rPr>
                <w:w w:val="99"/>
                <w:sz w:val="20"/>
              </w:rPr>
              <w:t>2</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6"/>
              <w:jc w:val="center"/>
              <w:rPr>
                <w:sz w:val="20"/>
              </w:rPr>
            </w:pPr>
            <w:r>
              <w:rPr>
                <w:w w:val="99"/>
                <w:sz w:val="20"/>
              </w:rPr>
              <w:t>3</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8"/>
              <w:jc w:val="center"/>
              <w:rPr>
                <w:sz w:val="20"/>
              </w:rPr>
            </w:pPr>
            <w:r>
              <w:rPr>
                <w:w w:val="99"/>
                <w:sz w:val="20"/>
              </w:rPr>
              <w:t>4</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5</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5"/>
              <w:jc w:val="center"/>
              <w:rPr>
                <w:sz w:val="20"/>
              </w:rPr>
            </w:pPr>
            <w:r>
              <w:rPr>
                <w:w w:val="99"/>
                <w:sz w:val="20"/>
              </w:rPr>
              <w:t>6</w:t>
            </w:r>
          </w:p>
        </w:tc>
        <w:tc>
          <w:tcPr>
            <w:tcW w:w="1642" w:type="dxa"/>
            <w:tcBorders>
              <w:top w:val="single" w:color="000000" w:sz="4" w:space="0"/>
              <w:left w:val="single" w:color="000000" w:sz="4" w:space="0"/>
              <w:bottom w:val="single" w:color="000000" w:sz="4" w:space="0"/>
            </w:tcBorders>
          </w:tcPr>
          <w:p>
            <w:pPr>
              <w:pStyle w:val="10"/>
              <w:spacing w:before="113"/>
              <w:ind w:left="25"/>
              <w:jc w:val="center"/>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0"/>
              <w:spacing w:before="113"/>
              <w:ind w:left="956" w:right="946"/>
              <w:jc w:val="center"/>
              <w:rPr>
                <w:sz w:val="20"/>
              </w:rPr>
            </w:pPr>
            <w:r>
              <w:rPr>
                <w:sz w:val="20"/>
              </w:rPr>
              <w:t>合计</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113"/>
              <w:jc w:val="center"/>
              <w:rPr>
                <w:rFonts w:hint="default" w:eastAsia="宋体"/>
                <w:sz w:val="20"/>
                <w:lang w:val="en-US" w:eastAsia="zh-CN"/>
              </w:rPr>
            </w:pPr>
            <w:r>
              <w:rPr>
                <w:rFonts w:hint="eastAsia"/>
                <w:w w:val="95"/>
                <w:sz w:val="20"/>
                <w:lang w:val="en-US" w:eastAsia="zh-CN"/>
              </w:rPr>
              <w:t xml:space="preserve">          1337.34</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113"/>
              <w:ind w:left="0" w:leftChars="0" w:right="0" w:rightChars="0"/>
              <w:jc w:val="center"/>
              <w:rPr>
                <w:rFonts w:hint="default"/>
                <w:sz w:val="20"/>
                <w:lang w:val="en-US"/>
              </w:rPr>
            </w:pPr>
            <w:r>
              <w:rPr>
                <w:rFonts w:hint="eastAsia"/>
                <w:w w:val="95"/>
                <w:sz w:val="20"/>
                <w:lang w:val="en-US" w:eastAsia="zh-CN"/>
              </w:rPr>
              <w:t xml:space="preserve">          1297.66</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ind w:firstLine="1000" w:firstLineChars="500"/>
              <w:rPr>
                <w:rFonts w:hint="eastAsia" w:ascii="宋体" w:hAnsi="宋体" w:eastAsia="宋体" w:cs="宋体"/>
                <w:sz w:val="20"/>
                <w:lang w:val="en-US" w:eastAsia="zh-CN"/>
              </w:rPr>
            </w:pPr>
          </w:p>
          <w:p>
            <w:pPr>
              <w:pStyle w:val="10"/>
              <w:ind w:firstLine="1000" w:firstLineChars="500"/>
              <w:rPr>
                <w:rFonts w:hint="eastAsia" w:ascii="宋体" w:hAnsi="宋体" w:eastAsia="宋体" w:cs="宋体"/>
                <w:sz w:val="20"/>
                <w:lang w:val="en-US" w:eastAsia="zh-CN"/>
              </w:rPr>
            </w:pPr>
            <w:r>
              <w:rPr>
                <w:rFonts w:hint="eastAsia" w:ascii="宋体" w:hAnsi="宋体" w:eastAsia="宋体" w:cs="宋体"/>
                <w:sz w:val="20"/>
                <w:lang w:val="en-US" w:eastAsia="zh-CN"/>
              </w:rPr>
              <w:t>39.68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086" w:type="dxa"/>
            <w:tcBorders>
              <w:top w:val="single" w:color="000000" w:sz="4" w:space="0"/>
              <w:bottom w:val="single" w:color="000000" w:sz="4" w:space="0"/>
              <w:right w:val="single" w:color="000000" w:sz="4" w:space="0"/>
            </w:tcBorders>
          </w:tcPr>
          <w:p>
            <w:pPr>
              <w:pStyle w:val="10"/>
              <w:spacing w:before="7"/>
              <w:rPr>
                <w:sz w:val="15"/>
              </w:rPr>
            </w:pPr>
          </w:p>
          <w:p>
            <w:pPr>
              <w:pStyle w:val="10"/>
              <w:ind w:left="14"/>
              <w:rPr>
                <w:sz w:val="20"/>
              </w:rPr>
            </w:pPr>
            <w:r>
              <w:rPr>
                <w:sz w:val="20"/>
              </w:rPr>
              <w:t>207</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56"/>
              <w:ind w:left="18"/>
              <w:rPr>
                <w:sz w:val="20"/>
              </w:rPr>
            </w:pPr>
            <w:r>
              <w:rPr>
                <w:rFonts w:hint="eastAsia"/>
                <w:sz w:val="20"/>
              </w:rPr>
              <w:t>文化旅游体育与传媒支出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7"/>
              <w:jc w:val="right"/>
              <w:rPr>
                <w:sz w:val="15"/>
              </w:rPr>
            </w:pPr>
          </w:p>
          <w:p>
            <w:pPr>
              <w:pStyle w:val="10"/>
              <w:jc w:val="center"/>
              <w:rPr>
                <w:rFonts w:hint="default" w:eastAsia="宋体"/>
                <w:sz w:val="20"/>
                <w:lang w:val="en-US" w:eastAsia="zh-CN"/>
              </w:rPr>
            </w:pPr>
            <w:r>
              <w:rPr>
                <w:rFonts w:hint="eastAsia"/>
                <w:w w:val="95"/>
                <w:sz w:val="20"/>
                <w:lang w:val="en-US" w:eastAsia="zh-CN"/>
              </w:rPr>
              <w:t xml:space="preserve">          1060.69</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7"/>
              <w:jc w:val="right"/>
              <w:rPr>
                <w:sz w:val="15"/>
              </w:rPr>
            </w:pPr>
          </w:p>
          <w:p>
            <w:pPr>
              <w:pStyle w:val="10"/>
              <w:ind w:right="0" w:rightChars="0" w:firstLine="950" w:firstLineChars="500"/>
              <w:jc w:val="both"/>
              <w:rPr>
                <w:rFonts w:hint="default"/>
                <w:sz w:val="20"/>
                <w:lang w:val="en-US"/>
              </w:rPr>
            </w:pPr>
            <w:r>
              <w:rPr>
                <w:rFonts w:hint="eastAsia"/>
                <w:w w:val="95"/>
                <w:sz w:val="20"/>
                <w:lang w:val="en-US" w:eastAsia="zh-CN"/>
              </w:rPr>
              <w:t>1021.01</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hint="eastAsia" w:ascii="宋体" w:hAnsi="宋体" w:eastAsia="宋体" w:cs="宋体"/>
                <w:sz w:val="20"/>
              </w:rPr>
            </w:pPr>
          </w:p>
          <w:p>
            <w:pPr>
              <w:bidi w:val="0"/>
              <w:jc w:val="center"/>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sz w:val="20"/>
                <w:lang w:val="en-US" w:eastAsia="zh-CN"/>
              </w:rPr>
              <w:t>39.68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1086" w:type="dxa"/>
            <w:tcBorders>
              <w:top w:val="single" w:color="000000" w:sz="4" w:space="0"/>
              <w:bottom w:val="single" w:color="000000" w:sz="4" w:space="0"/>
              <w:right w:val="single" w:color="000000" w:sz="4" w:space="0"/>
            </w:tcBorders>
          </w:tcPr>
          <w:p>
            <w:pPr>
              <w:pStyle w:val="10"/>
              <w:spacing w:before="6"/>
              <w:rPr>
                <w:sz w:val="15"/>
              </w:rPr>
            </w:pPr>
          </w:p>
          <w:p>
            <w:pPr>
              <w:pStyle w:val="10"/>
              <w:ind w:left="14"/>
              <w:rPr>
                <w:rFonts w:hint="eastAsia" w:eastAsia="宋体"/>
                <w:sz w:val="20"/>
                <w:lang w:eastAsia="zh-CN"/>
              </w:rPr>
            </w:pPr>
            <w:r>
              <w:rPr>
                <w:sz w:val="20"/>
              </w:rPr>
              <w:t>2070</w:t>
            </w:r>
            <w:r>
              <w:rPr>
                <w:rFonts w:hint="eastAsia"/>
                <w:sz w:val="20"/>
                <w:lang w:val="en-US" w:eastAsia="zh-CN"/>
              </w:rPr>
              <w:t>8</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56"/>
              <w:ind w:left="18"/>
              <w:rPr>
                <w:rFonts w:hint="eastAsia" w:eastAsia="宋体"/>
                <w:sz w:val="20"/>
                <w:lang w:eastAsia="zh-CN"/>
              </w:rPr>
            </w:pPr>
            <w:r>
              <w:rPr>
                <w:rFonts w:hint="eastAsia"/>
                <w:sz w:val="20"/>
                <w:lang w:eastAsia="zh-CN"/>
              </w:rPr>
              <w:t>广播电视</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6"/>
              <w:jc w:val="right"/>
              <w:rPr>
                <w:sz w:val="15"/>
              </w:rPr>
            </w:pPr>
          </w:p>
          <w:p>
            <w:pPr>
              <w:pStyle w:val="10"/>
              <w:jc w:val="center"/>
              <w:rPr>
                <w:rFonts w:hint="default"/>
                <w:sz w:val="20"/>
                <w:lang w:val="en-US"/>
              </w:rPr>
            </w:pPr>
            <w:r>
              <w:rPr>
                <w:rFonts w:hint="eastAsia"/>
                <w:w w:val="95"/>
                <w:sz w:val="20"/>
                <w:lang w:val="en-US" w:eastAsia="zh-CN"/>
              </w:rPr>
              <w:t xml:space="preserve">           960.69</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6"/>
              <w:jc w:val="right"/>
              <w:rPr>
                <w:sz w:val="15"/>
              </w:rPr>
            </w:pPr>
          </w:p>
          <w:p>
            <w:pPr>
              <w:pStyle w:val="10"/>
              <w:ind w:left="0" w:leftChars="0" w:right="0" w:rightChars="0"/>
              <w:jc w:val="center"/>
              <w:rPr>
                <w:rFonts w:hint="default"/>
                <w:sz w:val="20"/>
                <w:lang w:val="en-US"/>
              </w:rPr>
            </w:pPr>
            <w:r>
              <w:rPr>
                <w:rFonts w:hint="eastAsia"/>
                <w:w w:val="95"/>
                <w:sz w:val="20"/>
                <w:lang w:val="en-US" w:eastAsia="zh-CN"/>
              </w:rPr>
              <w:t xml:space="preserve">           921.01</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hint="eastAsia" w:ascii="宋体" w:hAnsi="宋体" w:eastAsia="宋体" w:cs="宋体"/>
                <w:sz w:val="20"/>
              </w:rPr>
            </w:pPr>
          </w:p>
          <w:p>
            <w:pPr>
              <w:bidi w:val="0"/>
              <w:ind w:firstLine="1000" w:firstLineChars="500"/>
              <w:jc w:val="left"/>
              <w:rPr>
                <w:rFonts w:hint="eastAsia" w:ascii="宋体" w:hAnsi="宋体" w:eastAsia="宋体" w:cs="宋体"/>
                <w:lang w:val="en-US" w:eastAsia="zh-CN"/>
              </w:rPr>
            </w:pPr>
            <w:r>
              <w:rPr>
                <w:rFonts w:hint="eastAsia" w:ascii="宋体" w:hAnsi="宋体" w:eastAsia="宋体" w:cs="宋体"/>
                <w:sz w:val="20"/>
                <w:lang w:val="en-US" w:eastAsia="zh-CN"/>
              </w:rPr>
              <w:t>39.68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spacing w:before="111"/>
              <w:ind w:left="14"/>
              <w:rPr>
                <w:rFonts w:hint="eastAsia" w:eastAsia="宋体"/>
                <w:sz w:val="20"/>
                <w:lang w:val="en-US" w:eastAsia="zh-CN"/>
              </w:rPr>
            </w:pPr>
            <w:r>
              <w:rPr>
                <w:sz w:val="20"/>
              </w:rPr>
              <w:t>2070</w:t>
            </w:r>
            <w:r>
              <w:rPr>
                <w:rFonts w:hint="eastAsia"/>
                <w:sz w:val="20"/>
                <w:lang w:val="en-US" w:eastAsia="zh-CN"/>
              </w:rPr>
              <w:t>801</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111"/>
              <w:ind w:left="18"/>
              <w:rPr>
                <w:sz w:val="20"/>
              </w:rPr>
            </w:pPr>
            <w:r>
              <w:rPr>
                <w:sz w:val="20"/>
              </w:rPr>
              <w:t>行政运行</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111"/>
              <w:jc w:val="right"/>
              <w:rPr>
                <w:rFonts w:hint="default"/>
                <w:sz w:val="20"/>
                <w:lang w:val="en-US"/>
              </w:rPr>
            </w:pPr>
            <w:r>
              <w:rPr>
                <w:rFonts w:hint="eastAsia"/>
                <w:w w:val="95"/>
                <w:sz w:val="20"/>
                <w:lang w:val="en-US" w:eastAsia="zh-CN"/>
              </w:rPr>
              <w:t>960.69</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111"/>
              <w:ind w:left="0" w:leftChars="0" w:right="0" w:rightChars="0"/>
              <w:jc w:val="right"/>
              <w:rPr>
                <w:rFonts w:hint="default"/>
                <w:sz w:val="20"/>
                <w:lang w:val="en-US"/>
              </w:rPr>
            </w:pPr>
            <w:r>
              <w:rPr>
                <w:rFonts w:hint="eastAsia"/>
                <w:w w:val="95"/>
                <w:sz w:val="20"/>
                <w:lang w:val="en-US" w:eastAsia="zh-CN"/>
              </w:rPr>
              <w:t>921.01</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ind w:firstLine="1000" w:firstLineChars="500"/>
              <w:rPr>
                <w:rFonts w:hint="eastAsia" w:ascii="宋体" w:hAnsi="宋体" w:eastAsia="宋体" w:cs="宋体"/>
                <w:sz w:val="20"/>
                <w:lang w:val="en-US" w:eastAsia="zh-CN"/>
              </w:rPr>
            </w:pPr>
          </w:p>
          <w:p>
            <w:pPr>
              <w:pStyle w:val="10"/>
              <w:ind w:firstLine="1000" w:firstLineChars="500"/>
              <w:rPr>
                <w:rFonts w:hint="eastAsia" w:ascii="宋体" w:hAnsi="宋体" w:eastAsia="宋体" w:cs="宋体"/>
                <w:sz w:val="20"/>
              </w:rPr>
            </w:pPr>
            <w:r>
              <w:rPr>
                <w:rFonts w:hint="eastAsia" w:ascii="宋体" w:hAnsi="宋体" w:eastAsia="宋体" w:cs="宋体"/>
                <w:sz w:val="20"/>
                <w:lang w:val="en-US" w:eastAsia="zh-CN"/>
              </w:rPr>
              <w:t>39.68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b w:val="0"/>
                <w:bCs w:val="0"/>
                <w:sz w:val="20"/>
              </w:rPr>
            </w:pPr>
            <w:r>
              <w:rPr>
                <w:rFonts w:hint="eastAsia" w:ascii="宋体" w:hAnsi="宋体" w:eastAsia="宋体" w:cs="宋体"/>
                <w:b w:val="0"/>
                <w:bCs w:val="0"/>
                <w:i w:val="0"/>
                <w:iCs w:val="0"/>
                <w:color w:val="000000"/>
                <w:kern w:val="0"/>
                <w:sz w:val="20"/>
                <w:szCs w:val="20"/>
                <w:u w:val="none"/>
                <w:lang w:val="en-US" w:eastAsia="zh-CN" w:bidi="ar"/>
              </w:rPr>
              <w:t>20799</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b w:val="0"/>
                <w:bCs w:val="0"/>
                <w:sz w:val="20"/>
              </w:rPr>
            </w:pPr>
            <w:r>
              <w:rPr>
                <w:rFonts w:hint="eastAsia" w:ascii="宋体" w:hAnsi="宋体" w:eastAsia="宋体" w:cs="宋体"/>
                <w:b w:val="0"/>
                <w:bCs w:val="0"/>
                <w:i w:val="0"/>
                <w:iCs w:val="0"/>
                <w:color w:val="000000"/>
                <w:kern w:val="0"/>
                <w:sz w:val="20"/>
                <w:szCs w:val="20"/>
                <w:u w:val="none"/>
                <w:lang w:val="en-US" w:eastAsia="zh-CN" w:bidi="ar"/>
              </w:rPr>
              <w:t>其他文化旅游体育与传媒支出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b w:val="0"/>
                <w:bCs w:val="0"/>
                <w:w w:val="95"/>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100.00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b w:val="0"/>
                <w:bCs w:val="0"/>
                <w:w w:val="95"/>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100.00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Times New Roman"/>
                <w:b w:val="0"/>
                <w:bCs w:val="0"/>
                <w:sz w:val="2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2079999</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rPr>
                <w:rFonts w:hint="eastAsia" w:ascii="宋体" w:hAnsi="宋体" w:eastAsia="宋体" w:cs="宋体"/>
                <w:sz w:val="20"/>
                <w:lang w:val="en-US" w:eastAsia="zh-CN"/>
              </w:rPr>
            </w:pPr>
            <w:r>
              <w:rPr>
                <w:rFonts w:hint="eastAsia" w:ascii="宋体" w:hAnsi="宋体" w:eastAsia="宋体" w:cs="宋体"/>
                <w:sz w:val="20"/>
                <w:lang w:val="en-US" w:eastAsia="zh-CN"/>
              </w:rPr>
              <w:t>208</w:t>
            </w:r>
          </w:p>
        </w:tc>
        <w:tc>
          <w:tcPr>
            <w:tcW w:w="12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eastAsia="宋体"/>
                <w:sz w:val="20"/>
                <w:lang w:eastAsia="zh-CN"/>
              </w:rPr>
            </w:pPr>
            <w:r>
              <w:rPr>
                <w:rFonts w:hint="eastAsia" w:ascii="Times New Roman"/>
                <w:sz w:val="20"/>
                <w:lang w:eastAsia="zh-CN"/>
              </w:rPr>
              <w:t>社会保障和就业支出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jc w:val="right"/>
              <w:rPr>
                <w:rFonts w:hint="eastAsia" w:ascii="宋体" w:hAnsi="宋体" w:eastAsia="宋体" w:cs="宋体"/>
                <w:sz w:val="20"/>
                <w:lang w:val="en-US" w:eastAsia="zh-CN"/>
              </w:rPr>
            </w:pPr>
            <w:r>
              <w:rPr>
                <w:rFonts w:hint="eastAsia" w:ascii="宋体" w:hAnsi="宋体" w:eastAsia="宋体" w:cs="宋体"/>
                <w:sz w:val="20"/>
                <w:lang w:val="en-US" w:eastAsia="zh-CN"/>
              </w:rPr>
              <w:t>25.09</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25.09</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20805</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Times New Roman"/>
                <w:b w:val="0"/>
                <w:bCs w:val="0"/>
                <w:sz w:val="20"/>
                <w:lang w:eastAsia="zh-CN"/>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19.89</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19.89</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2080505</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Times New Roman"/>
                <w:b w:val="0"/>
                <w:bCs w:val="0"/>
                <w:sz w:val="20"/>
                <w:lang w:eastAsia="zh-CN"/>
              </w:rPr>
            </w:pPr>
            <w:r>
              <w:rPr>
                <w:rFonts w:hint="eastAsia" w:ascii="宋体" w:hAnsi="宋体" w:eastAsia="宋体" w:cs="宋体"/>
                <w:b w:val="0"/>
                <w:bCs w:val="0"/>
                <w:i w:val="0"/>
                <w:iCs w:val="0"/>
                <w:color w:val="000000"/>
                <w:kern w:val="0"/>
                <w:sz w:val="20"/>
                <w:szCs w:val="20"/>
                <w:u w:val="none"/>
                <w:lang w:val="en-US" w:eastAsia="zh-CN" w:bidi="ar"/>
              </w:rPr>
              <w:t xml:space="preserve">  机关事业单位基本养老保险缴费支出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19.89</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19.89</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1086" w:type="dxa"/>
            <w:tcBorders>
              <w:top w:val="single" w:color="000000" w:sz="4" w:space="0"/>
              <w:bottom w:val="single" w:color="000000" w:sz="4" w:space="0"/>
              <w:right w:val="single" w:color="000000" w:sz="4" w:space="0"/>
            </w:tcBorders>
          </w:tcPr>
          <w:p>
            <w:pPr>
              <w:pStyle w:val="10"/>
              <w:rPr>
                <w:rFonts w:hint="eastAsia" w:ascii="宋体" w:hAnsi="宋体" w:eastAsia="宋体" w:cs="宋体"/>
                <w:sz w:val="20"/>
                <w:lang w:val="en-US" w:eastAsia="zh-CN"/>
              </w:rPr>
            </w:pPr>
            <w:r>
              <w:rPr>
                <w:rFonts w:hint="eastAsia" w:ascii="宋体" w:hAnsi="宋体" w:eastAsia="宋体" w:cs="宋体"/>
                <w:sz w:val="20"/>
                <w:lang w:val="en-US" w:eastAsia="zh-CN"/>
              </w:rPr>
              <w:t>20808</w:t>
            </w:r>
          </w:p>
        </w:tc>
        <w:tc>
          <w:tcPr>
            <w:tcW w:w="12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eastAsia="宋体"/>
                <w:sz w:val="20"/>
                <w:lang w:eastAsia="zh-CN"/>
              </w:rPr>
            </w:pPr>
            <w:r>
              <w:rPr>
                <w:rFonts w:hint="eastAsia" w:ascii="Times New Roman"/>
                <w:sz w:val="20"/>
                <w:lang w:eastAsia="zh-CN"/>
              </w:rPr>
              <w:t>抚恤</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jc w:val="right"/>
              <w:rPr>
                <w:rFonts w:hint="eastAsia" w:ascii="宋体" w:hAnsi="宋体" w:eastAsia="宋体" w:cs="宋体"/>
                <w:sz w:val="20"/>
                <w:lang w:val="en-US"/>
              </w:rPr>
            </w:pPr>
            <w:r>
              <w:rPr>
                <w:rFonts w:hint="eastAsia" w:ascii="宋体" w:hAnsi="宋体" w:eastAsia="宋体" w:cs="宋体"/>
                <w:sz w:val="20"/>
                <w:lang w:val="en-US" w:eastAsia="zh-CN"/>
              </w:rPr>
              <w:t>4.49</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4.49</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lang w:val="en-US" w:eastAsia="zh-CN"/>
              </w:rPr>
            </w:pPr>
            <w:r>
              <w:rPr>
                <w:rFonts w:hint="eastAsia" w:ascii="宋体" w:hAnsi="宋体" w:eastAsia="宋体" w:cs="宋体"/>
                <w:i w:val="0"/>
                <w:iCs w:val="0"/>
                <w:color w:val="000000"/>
                <w:kern w:val="0"/>
                <w:sz w:val="20"/>
                <w:szCs w:val="20"/>
                <w:u w:val="none"/>
                <w:lang w:val="en-US" w:eastAsia="zh-CN" w:bidi="ar"/>
              </w:rPr>
              <w:t>2080801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Times New Roman"/>
                <w:sz w:val="20"/>
                <w:lang w:eastAsia="zh-CN"/>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sz w:val="20"/>
                <w:lang w:val="en-US" w:eastAsia="zh-CN"/>
              </w:rPr>
            </w:pPr>
            <w:r>
              <w:rPr>
                <w:rFonts w:hint="eastAsia" w:ascii="宋体" w:hAnsi="宋体" w:eastAsia="宋体" w:cs="宋体"/>
                <w:i w:val="0"/>
                <w:iCs w:val="0"/>
                <w:color w:val="000000"/>
                <w:kern w:val="0"/>
                <w:sz w:val="20"/>
                <w:szCs w:val="20"/>
                <w:u w:val="none"/>
                <w:lang w:val="en-US" w:eastAsia="zh-CN" w:bidi="ar"/>
              </w:rPr>
              <w:t>4.49</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sz w:val="20"/>
                <w:lang w:val="en-US" w:eastAsia="zh-CN"/>
              </w:rPr>
            </w:pPr>
            <w:r>
              <w:rPr>
                <w:rFonts w:hint="eastAsia" w:ascii="宋体" w:hAnsi="宋体" w:eastAsia="宋体" w:cs="宋体"/>
                <w:sz w:val="20"/>
                <w:lang w:val="en-US" w:eastAsia="zh-CN"/>
              </w:rPr>
              <w:t>4.49</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Times New Roman"/>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20899</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Times New Roman"/>
                <w:b w:val="0"/>
                <w:bCs w:val="0"/>
                <w:sz w:val="20"/>
                <w:lang w:eastAsia="zh-CN"/>
              </w:rPr>
            </w:pPr>
            <w:r>
              <w:rPr>
                <w:rFonts w:hint="eastAsia" w:ascii="宋体" w:hAnsi="宋体" w:eastAsia="宋体" w:cs="宋体"/>
                <w:b w:val="0"/>
                <w:bCs w:val="0"/>
                <w:i w:val="0"/>
                <w:iCs w:val="0"/>
                <w:color w:val="000000"/>
                <w:kern w:val="0"/>
                <w:sz w:val="20"/>
                <w:szCs w:val="20"/>
                <w:u w:val="none"/>
                <w:lang w:val="en-US" w:eastAsia="zh-CN" w:bidi="ar"/>
              </w:rPr>
              <w:t>其他社会保障和就业支出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Times New Roman"/>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0.71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Times New Roman"/>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0.71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2089901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0.71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0.71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210</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卫生健康支出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27.65</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27.65</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21011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行政事业单位医疗</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27.65</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27.65</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2101102</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事业单位医疗</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27.65</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27.65</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ascii="Times New Roman"/>
                <w:b w:val="0"/>
                <w:bCs w:val="0"/>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213</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农林水支出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21309</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目标价格补贴</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2130999</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 xml:space="preserve">  其他目标价格补贴</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209.00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209.00</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221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住房保障支出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14.91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14.91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22102</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住房改革支出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14.91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14.91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2210201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14.91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14.91</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en-US" w:eastAsia="zh-CN" w:bidi="zh-CN"/>
              </w:rPr>
            </w:pP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en-US" w:eastAsia="zh-CN" w:bidi="zh-CN"/>
              </w:rPr>
            </w:pPr>
          </w:p>
        </w:tc>
        <w:tc>
          <w:tcPr>
            <w:tcW w:w="1642"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en-US" w:eastAsia="zh-CN" w:bidi="zh-CN"/>
              </w:rPr>
            </w:pPr>
          </w:p>
        </w:tc>
      </w:tr>
    </w:tbl>
    <w:p>
      <w:pPr>
        <w:pStyle w:val="2"/>
        <w:spacing w:before="4"/>
        <w:rPr>
          <w:rFonts w:ascii="宋体"/>
          <w:sz w:val="15"/>
        </w:rPr>
      </w:pPr>
    </w:p>
    <w:p>
      <w:pPr>
        <w:spacing w:before="0"/>
        <w:ind w:left="140" w:right="0" w:firstLine="0"/>
        <w:jc w:val="left"/>
        <w:rPr>
          <w:rFonts w:hint="eastAsia" w:ascii="宋体" w:eastAsia="宋体"/>
          <w:sz w:val="20"/>
        </w:rPr>
      </w:pPr>
      <w:r>
        <w:rPr>
          <w:rFonts w:hint="eastAsia" w:ascii="宋体" w:eastAsia="宋体"/>
          <w:sz w:val="20"/>
        </w:rPr>
        <w:t>注：本表反映部门本年度取得的各项收入情况。本表金额转换为万元时，因四舍五入可能存在尾差。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8" w:right="3705"/>
        <w:jc w:val="center"/>
        <w:rPr>
          <w:rFonts w:hint="eastAsia" w:ascii="宋体" w:eastAsia="宋体"/>
        </w:rPr>
      </w:pPr>
      <w:r>
        <w:rPr>
          <w:rFonts w:hint="eastAsia" w:ascii="宋体" w:eastAsia="宋体"/>
        </w:rPr>
        <w:t>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03</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1376"/>
        <w:gridCol w:w="1904"/>
        <w:gridCol w:w="1904"/>
        <w:gridCol w:w="1904"/>
        <w:gridCol w:w="1904"/>
        <w:gridCol w:w="1904"/>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bottom w:val="single" w:color="000000" w:sz="4" w:space="0"/>
              <w:right w:val="single" w:color="000000" w:sz="4" w:space="0"/>
            </w:tcBorders>
          </w:tcPr>
          <w:p>
            <w:pPr>
              <w:pStyle w:val="10"/>
              <w:tabs>
                <w:tab w:val="left" w:pos="612"/>
              </w:tabs>
              <w:spacing w:before="113"/>
              <w:ind w:left="12"/>
              <w:jc w:val="center"/>
              <w:rPr>
                <w:sz w:val="20"/>
              </w:rPr>
            </w:pPr>
            <w:r>
              <w:rPr>
                <w:sz w:val="20"/>
              </w:rPr>
              <w:t>项</w:t>
            </w:r>
            <w:r>
              <w:rPr>
                <w:sz w:val="20"/>
              </w:rPr>
              <w:tab/>
            </w:r>
            <w:r>
              <w:rPr>
                <w:sz w:val="20"/>
              </w:rPr>
              <w:t>目</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357"/>
              <w:rPr>
                <w:sz w:val="20"/>
              </w:rPr>
            </w:pPr>
            <w:r>
              <w:rPr>
                <w:sz w:val="20"/>
              </w:rPr>
              <w:t>本年支出合计</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5"/>
              <w:rPr>
                <w:sz w:val="20"/>
              </w:rPr>
            </w:pPr>
            <w:r>
              <w:rPr>
                <w:sz w:val="20"/>
              </w:rPr>
              <w:t>基本支出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7"/>
              <w:rPr>
                <w:sz w:val="20"/>
              </w:rPr>
            </w:pPr>
            <w:r>
              <w:rPr>
                <w:sz w:val="20"/>
              </w:rPr>
              <w:t>项目支出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357"/>
              <w:rPr>
                <w:sz w:val="20"/>
              </w:rPr>
            </w:pPr>
            <w:r>
              <w:rPr>
                <w:sz w:val="20"/>
              </w:rPr>
              <w:t>上缴上级支出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5"/>
              <w:rPr>
                <w:sz w:val="20"/>
              </w:rPr>
            </w:pPr>
            <w:r>
              <w:rPr>
                <w:sz w:val="20"/>
              </w:rPr>
              <w:t>经营支出</w:t>
            </w:r>
          </w:p>
        </w:tc>
        <w:tc>
          <w:tcPr>
            <w:tcW w:w="1909" w:type="dxa"/>
            <w:vMerge w:val="restart"/>
            <w:tcBorders>
              <w:left w:val="single" w:color="000000" w:sz="4" w:space="0"/>
              <w:bottom w:val="single" w:color="000000" w:sz="4" w:space="0"/>
            </w:tcBorders>
          </w:tcPr>
          <w:p>
            <w:pPr>
              <w:pStyle w:val="10"/>
              <w:rPr>
                <w:sz w:val="20"/>
              </w:rPr>
            </w:pPr>
          </w:p>
          <w:p>
            <w:pPr>
              <w:pStyle w:val="10"/>
              <w:spacing w:before="8"/>
              <w:rPr>
                <w:sz w:val="26"/>
              </w:rPr>
            </w:pPr>
          </w:p>
          <w:p>
            <w:pPr>
              <w:pStyle w:val="10"/>
              <w:ind w:left="58"/>
              <w:rPr>
                <w:sz w:val="20"/>
              </w:rPr>
            </w:pPr>
            <w:r>
              <w:rPr>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0"/>
              <w:spacing w:before="4"/>
              <w:rPr>
                <w:sz w:val="16"/>
              </w:rPr>
            </w:pPr>
          </w:p>
          <w:p>
            <w:pPr>
              <w:pStyle w:val="10"/>
              <w:spacing w:line="292" w:lineRule="auto"/>
              <w:ind w:left="189" w:right="177"/>
              <w:rPr>
                <w:sz w:val="20"/>
              </w:rPr>
            </w:pPr>
            <w:r>
              <w:rPr>
                <w:sz w:val="20"/>
              </w:rPr>
              <w:t>功能分类科目编码</w:t>
            </w:r>
          </w:p>
        </w:tc>
        <w:tc>
          <w:tcPr>
            <w:tcW w:w="1376" w:type="dxa"/>
            <w:tcBorders>
              <w:top w:val="single" w:color="000000" w:sz="4" w:space="0"/>
              <w:left w:val="single" w:color="000000" w:sz="4" w:space="0"/>
              <w:bottom w:val="single" w:color="000000" w:sz="4" w:space="0"/>
              <w:right w:val="single" w:color="000000" w:sz="4" w:space="0"/>
            </w:tcBorders>
          </w:tcPr>
          <w:p>
            <w:pPr>
              <w:pStyle w:val="10"/>
              <w:spacing w:before="6"/>
              <w:rPr>
                <w:sz w:val="28"/>
              </w:rPr>
            </w:pPr>
          </w:p>
          <w:p>
            <w:pPr>
              <w:pStyle w:val="10"/>
              <w:ind w:left="293"/>
              <w:rPr>
                <w:sz w:val="20"/>
              </w:rPr>
            </w:pPr>
            <w:r>
              <w:rPr>
                <w:sz w:val="20"/>
              </w:rPr>
              <w:t>科目名称</w:t>
            </w: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9"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栏次</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1</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7"/>
              <w:jc w:val="center"/>
              <w:rPr>
                <w:sz w:val="20"/>
              </w:rPr>
            </w:pPr>
            <w:r>
              <w:rPr>
                <w:w w:val="99"/>
                <w:sz w:val="20"/>
              </w:rPr>
              <w:t>2</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6"/>
              <w:jc w:val="center"/>
              <w:rPr>
                <w:sz w:val="20"/>
              </w:rPr>
            </w:pPr>
            <w:r>
              <w:rPr>
                <w:w w:val="99"/>
                <w:sz w:val="20"/>
              </w:rPr>
              <w:t>3</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4</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7"/>
              <w:jc w:val="center"/>
              <w:rPr>
                <w:sz w:val="20"/>
              </w:rPr>
            </w:pPr>
            <w:r>
              <w:rPr>
                <w:w w:val="99"/>
                <w:sz w:val="20"/>
              </w:rPr>
              <w:t>5</w:t>
            </w:r>
          </w:p>
        </w:tc>
        <w:tc>
          <w:tcPr>
            <w:tcW w:w="1909" w:type="dxa"/>
            <w:tcBorders>
              <w:top w:val="single" w:color="000000" w:sz="4" w:space="0"/>
              <w:left w:val="single" w:color="000000" w:sz="4" w:space="0"/>
              <w:bottom w:val="single" w:color="000000" w:sz="4" w:space="0"/>
            </w:tcBorders>
          </w:tcPr>
          <w:p>
            <w:pPr>
              <w:pStyle w:val="10"/>
              <w:spacing w:before="113"/>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合计</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113"/>
              <w:ind w:left="0" w:leftChars="0" w:right="0" w:rightChars="0"/>
              <w:jc w:val="right"/>
              <w:rPr>
                <w:rFonts w:hint="eastAsia" w:ascii="宋体" w:hAnsi="宋体" w:eastAsia="宋体" w:cs="宋体"/>
                <w:sz w:val="20"/>
                <w:lang w:val="en-US"/>
              </w:rPr>
            </w:pPr>
            <w:r>
              <w:rPr>
                <w:rFonts w:hint="eastAsia" w:ascii="宋体" w:hAnsi="宋体" w:eastAsia="宋体" w:cs="宋体"/>
                <w:w w:val="95"/>
                <w:sz w:val="20"/>
                <w:lang w:val="en-US" w:eastAsia="zh-CN"/>
              </w:rPr>
              <w:t>1134.17</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113"/>
              <w:ind w:left="0" w:leftChars="0" w:right="0" w:rightChars="0"/>
              <w:jc w:val="right"/>
              <w:rPr>
                <w:rFonts w:hint="eastAsia" w:ascii="宋体" w:hAnsi="宋体" w:eastAsia="宋体" w:cs="宋体"/>
                <w:sz w:val="20"/>
                <w:lang w:val="en-US"/>
              </w:rPr>
            </w:pPr>
            <w:r>
              <w:rPr>
                <w:rFonts w:hint="eastAsia" w:ascii="宋体" w:hAnsi="宋体" w:eastAsia="宋体" w:cs="宋体"/>
                <w:w w:val="95"/>
                <w:sz w:val="20"/>
                <w:lang w:val="en-US" w:eastAsia="zh-CN"/>
              </w:rPr>
              <w:t>1134.17</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83" w:type="dxa"/>
            <w:tcBorders>
              <w:top w:val="single" w:color="000000" w:sz="4" w:space="0"/>
              <w:bottom w:val="single" w:color="000000" w:sz="4" w:space="0"/>
              <w:right w:val="single" w:color="000000" w:sz="4" w:space="0"/>
            </w:tcBorders>
            <w:vAlign w:val="top"/>
          </w:tcPr>
          <w:p>
            <w:pPr>
              <w:pStyle w:val="10"/>
              <w:spacing w:before="7"/>
              <w:rPr>
                <w:sz w:val="15"/>
              </w:rPr>
            </w:pPr>
          </w:p>
          <w:p>
            <w:pPr>
              <w:pStyle w:val="10"/>
              <w:ind w:left="14" w:leftChars="0" w:right="0" w:rightChars="0"/>
              <w:rPr>
                <w:sz w:val="20"/>
              </w:rPr>
            </w:pPr>
            <w:r>
              <w:rPr>
                <w:sz w:val="20"/>
              </w:rPr>
              <w:t>207</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sz w:val="20"/>
              </w:rPr>
              <w:t>文化旅游体育与传媒支出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7"/>
              <w:jc w:val="right"/>
              <w:rPr>
                <w:sz w:val="15"/>
              </w:rPr>
            </w:pPr>
          </w:p>
          <w:p>
            <w:pPr>
              <w:pStyle w:val="10"/>
              <w:ind w:left="0" w:leftChars="0" w:right="0" w:rightChars="0"/>
              <w:jc w:val="right"/>
              <w:rPr>
                <w:rFonts w:hint="default"/>
                <w:sz w:val="20"/>
                <w:lang w:val="en-US"/>
              </w:rPr>
            </w:pPr>
            <w:r>
              <w:rPr>
                <w:rFonts w:hint="eastAsia"/>
                <w:w w:val="95"/>
                <w:sz w:val="20"/>
                <w:lang w:val="en-US" w:eastAsia="zh-CN"/>
              </w:rPr>
              <w:t>887.30</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7"/>
              <w:jc w:val="right"/>
              <w:rPr>
                <w:sz w:val="15"/>
              </w:rPr>
            </w:pPr>
          </w:p>
          <w:p>
            <w:pPr>
              <w:pStyle w:val="10"/>
              <w:ind w:left="0" w:leftChars="0" w:right="0" w:rightChars="0"/>
              <w:jc w:val="right"/>
              <w:rPr>
                <w:rFonts w:hint="default"/>
                <w:sz w:val="20"/>
                <w:lang w:val="en-US"/>
              </w:rPr>
            </w:pPr>
            <w:r>
              <w:rPr>
                <w:rFonts w:hint="eastAsia"/>
                <w:w w:val="95"/>
                <w:sz w:val="20"/>
                <w:lang w:val="en-US" w:eastAsia="zh-CN"/>
              </w:rPr>
              <w:t>887.30</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1183" w:type="dxa"/>
            <w:tcBorders>
              <w:top w:val="single" w:color="000000" w:sz="4" w:space="0"/>
              <w:bottom w:val="single" w:color="000000" w:sz="4" w:space="0"/>
              <w:right w:val="single" w:color="000000" w:sz="4" w:space="0"/>
            </w:tcBorders>
            <w:vAlign w:val="top"/>
          </w:tcPr>
          <w:p>
            <w:pPr>
              <w:pStyle w:val="10"/>
              <w:spacing w:before="6"/>
              <w:rPr>
                <w:sz w:val="15"/>
              </w:rPr>
            </w:pPr>
          </w:p>
          <w:p>
            <w:pPr>
              <w:pStyle w:val="10"/>
              <w:ind w:left="14" w:leftChars="0" w:right="0" w:rightChars="0"/>
              <w:rPr>
                <w:sz w:val="20"/>
              </w:rPr>
            </w:pPr>
            <w:r>
              <w:rPr>
                <w:sz w:val="20"/>
              </w:rPr>
              <w:t>2070</w:t>
            </w:r>
            <w:r>
              <w:rPr>
                <w:rFonts w:hint="eastAsia"/>
                <w:sz w:val="20"/>
                <w:lang w:val="en-US" w:eastAsia="zh-CN"/>
              </w:rPr>
              <w:t>8</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sz w:val="20"/>
                <w:lang w:eastAsia="zh-CN"/>
              </w:rPr>
              <w:t>广播电视</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6"/>
              <w:jc w:val="right"/>
              <w:rPr>
                <w:sz w:val="15"/>
              </w:rPr>
            </w:pPr>
          </w:p>
          <w:p>
            <w:pPr>
              <w:pStyle w:val="10"/>
              <w:ind w:left="0" w:leftChars="0" w:right="0" w:rightChars="0"/>
              <w:jc w:val="right"/>
              <w:rPr>
                <w:rFonts w:hint="default"/>
                <w:sz w:val="20"/>
                <w:lang w:val="en-US"/>
              </w:rPr>
            </w:pPr>
            <w:r>
              <w:rPr>
                <w:rFonts w:hint="eastAsia"/>
                <w:w w:val="95"/>
                <w:sz w:val="20"/>
                <w:lang w:val="en-US" w:eastAsia="zh-CN"/>
              </w:rPr>
              <w:t>787.34</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6"/>
              <w:jc w:val="right"/>
              <w:rPr>
                <w:sz w:val="15"/>
              </w:rPr>
            </w:pPr>
          </w:p>
          <w:p>
            <w:pPr>
              <w:pStyle w:val="10"/>
              <w:ind w:left="0" w:leftChars="0" w:right="0" w:rightChars="0"/>
              <w:jc w:val="right"/>
              <w:rPr>
                <w:rFonts w:hint="default"/>
                <w:sz w:val="20"/>
                <w:lang w:val="en-US"/>
              </w:rPr>
            </w:pPr>
            <w:r>
              <w:rPr>
                <w:rFonts w:hint="eastAsia"/>
                <w:w w:val="95"/>
                <w:sz w:val="20"/>
                <w:lang w:val="en-US" w:eastAsia="zh-CN"/>
              </w:rPr>
              <w:t>787.34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top"/>
          </w:tcPr>
          <w:p>
            <w:pPr>
              <w:pStyle w:val="10"/>
              <w:spacing w:before="111"/>
              <w:ind w:left="14" w:leftChars="0" w:right="0" w:rightChars="0"/>
              <w:rPr>
                <w:sz w:val="20"/>
              </w:rPr>
            </w:pPr>
            <w:r>
              <w:rPr>
                <w:sz w:val="20"/>
              </w:rPr>
              <w:t>2070</w:t>
            </w:r>
            <w:r>
              <w:rPr>
                <w:rFonts w:hint="eastAsia"/>
                <w:sz w:val="20"/>
                <w:lang w:val="en-US" w:eastAsia="zh-CN"/>
              </w:rPr>
              <w:t>801</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18" w:leftChars="0" w:right="0" w:rightChars="0"/>
              <w:rPr>
                <w:sz w:val="20"/>
              </w:rPr>
            </w:pPr>
            <w:r>
              <w:rPr>
                <w:sz w:val="20"/>
              </w:rPr>
              <w:t>行政运行</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111"/>
              <w:ind w:left="0" w:leftChars="0" w:right="0" w:rightChars="0"/>
              <w:jc w:val="right"/>
              <w:rPr>
                <w:rFonts w:hint="default"/>
                <w:sz w:val="20"/>
                <w:lang w:val="en-US"/>
              </w:rPr>
            </w:pPr>
            <w:r>
              <w:rPr>
                <w:rFonts w:hint="eastAsia"/>
                <w:w w:val="95"/>
                <w:sz w:val="20"/>
                <w:lang w:val="en-US" w:eastAsia="zh-CN"/>
              </w:rPr>
              <w:t>787.34</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spacing w:before="111"/>
              <w:ind w:left="0" w:leftChars="0" w:right="0" w:rightChars="0"/>
              <w:jc w:val="right"/>
              <w:rPr>
                <w:rFonts w:hint="default"/>
                <w:sz w:val="20"/>
                <w:lang w:val="en-US"/>
              </w:rPr>
            </w:pPr>
            <w:r>
              <w:rPr>
                <w:rFonts w:hint="eastAsia"/>
                <w:w w:val="95"/>
                <w:sz w:val="20"/>
                <w:lang w:val="en-US" w:eastAsia="zh-CN"/>
              </w:rPr>
              <w:t>787.34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20799</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其他文化旅游体育与传媒支出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99.96</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99.96</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2079999</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99.96</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99.96</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val="en-US" w:eastAsia="zh-CN"/>
              </w:rPr>
              <w:t>208</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ind w:left="0" w:leftChars="0" w:right="0" w:rightChars="0"/>
              <w:rPr>
                <w:rFonts w:ascii="Times New Roman"/>
                <w:sz w:val="20"/>
              </w:rPr>
            </w:pPr>
            <w:r>
              <w:rPr>
                <w:rFonts w:hint="eastAsia" w:ascii="Times New Roman"/>
                <w:sz w:val="20"/>
                <w:lang w:eastAsia="zh-CN"/>
              </w:rPr>
              <w:t>社会保障和就业支出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7.65</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7.65</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20805</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3.51</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3.51</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2080505</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3.51</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3.51</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0"/>
                <w:szCs w:val="20"/>
                <w:u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val="en-US" w:eastAsia="zh-CN"/>
              </w:rPr>
              <w:t>20808</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ind w:left="0" w:leftChars="0" w:right="0" w:rightChars="0"/>
              <w:rPr>
                <w:rFonts w:ascii="Times New Roman"/>
                <w:sz w:val="20"/>
              </w:rPr>
            </w:pPr>
            <w:r>
              <w:rPr>
                <w:rFonts w:hint="eastAsia" w:ascii="Times New Roman"/>
                <w:sz w:val="20"/>
                <w:lang w:eastAsia="zh-CN"/>
              </w:rPr>
              <w:t>抚恤</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4.14</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4.14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val="en-US" w:eastAsia="zh-CN"/>
              </w:rPr>
              <w:t>2080801</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eastAsia="zh-CN"/>
              </w:rPr>
              <w:t>死亡抚恤</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4.14</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lang w:val="en-US"/>
              </w:rPr>
            </w:pPr>
            <w:r>
              <w:rPr>
                <w:rFonts w:hint="eastAsia" w:ascii="宋体" w:hAnsi="宋体" w:eastAsia="宋体" w:cs="宋体"/>
                <w:sz w:val="20"/>
                <w:lang w:val="en-US" w:eastAsia="zh-CN"/>
              </w:rPr>
              <w:t>4.14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210</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卫生健康支出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27.65</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27.65</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21011</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行政事业单位医疗</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27.65</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27.65</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2101102</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27.65</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27.65</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213</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农林水支出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209.00</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21309</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目标价格补贴</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209.00</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2130999</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其他目标价格补贴</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209.00</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209.00</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221</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住房保障支出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2.57</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2.57</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22102</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住房改革支出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2.57</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sz w:val="20"/>
                <w:szCs w:val="20"/>
                <w:u w:val="none"/>
                <w:lang w:val="en-US" w:eastAsia="zh-CN" w:bidi="zh-CN"/>
              </w:rPr>
              <w:t>2.57</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2210201</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2.57</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2.57</w:t>
            </w: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c>
          <w:tcPr>
            <w:tcW w:w="190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r>
    </w:tbl>
    <w:p>
      <w:pPr>
        <w:pStyle w:val="2"/>
        <w:spacing w:before="11"/>
        <w:rPr>
          <w:rFonts w:ascii="宋体"/>
          <w:sz w:val="15"/>
        </w:rPr>
      </w:pPr>
    </w:p>
    <w:p>
      <w:pPr>
        <w:spacing w:before="0"/>
        <w:ind w:left="140" w:right="0" w:firstLine="0"/>
        <w:jc w:val="left"/>
        <w:rPr>
          <w:rFonts w:hint="eastAsia" w:ascii="宋体" w:eastAsia="宋体"/>
          <w:sz w:val="20"/>
        </w:rPr>
      </w:pPr>
      <w:r>
        <w:rPr>
          <w:rFonts w:hint="eastAsia" w:ascii="宋体" w:eastAsia="宋体"/>
          <w:sz w:val="20"/>
        </w:rPr>
        <w:t>注：本表反映部门本年度各项支出情况。本表金额转换为万元时，因四舍五入可能存在尾差。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2"/>
        <w:spacing w:before="9"/>
        <w:rPr>
          <w:rFonts w:ascii="宋体"/>
          <w:sz w:val="29"/>
        </w:rPr>
      </w:pPr>
    </w:p>
    <w:p>
      <w:pPr>
        <w:pStyle w:val="2"/>
        <w:spacing w:before="54"/>
        <w:ind w:left="3688" w:right="3705"/>
        <w:jc w:val="center"/>
        <w:rPr>
          <w:rFonts w:hint="eastAsia" w:ascii="宋体" w:eastAsia="宋体"/>
        </w:rPr>
      </w:pPr>
      <w:r>
        <w:rPr>
          <w:rFonts w:hint="eastAsia" w:ascii="宋体" w:eastAsia="宋体"/>
        </w:rPr>
        <w:t>财政拨款收入支出决算总表</w:t>
      </w:r>
    </w:p>
    <w:p>
      <w:pPr>
        <w:spacing w:before="149"/>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04</w:t>
      </w:r>
      <w:r>
        <w:rPr>
          <w:rFonts w:hint="eastAsia" w:ascii="宋体" w:eastAsia="宋体"/>
          <w:spacing w:val="-26"/>
          <w:sz w:val="20"/>
        </w:rPr>
        <w:t xml:space="preserve"> 表</w:t>
      </w:r>
    </w:p>
    <w:p>
      <w:pPr>
        <w:tabs>
          <w:tab w:val="left" w:pos="12957"/>
        </w:tabs>
        <w:spacing w:before="70" w:after="28"/>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988"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4"/>
        <w:gridCol w:w="720"/>
        <w:gridCol w:w="1210"/>
        <w:gridCol w:w="3400"/>
        <w:gridCol w:w="597"/>
        <w:gridCol w:w="821"/>
        <w:gridCol w:w="1566"/>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5924" w:type="dxa"/>
            <w:gridSpan w:val="3"/>
            <w:tcBorders>
              <w:bottom w:val="single" w:color="000000" w:sz="4" w:space="0"/>
              <w:right w:val="single" w:color="000000" w:sz="4" w:space="0"/>
            </w:tcBorders>
          </w:tcPr>
          <w:p>
            <w:pPr>
              <w:pStyle w:val="10"/>
              <w:spacing w:before="88"/>
              <w:ind w:left="2741" w:right="2727"/>
              <w:jc w:val="center"/>
              <w:rPr>
                <w:sz w:val="20"/>
              </w:rPr>
            </w:pPr>
            <w:r>
              <w:rPr>
                <w:sz w:val="20"/>
              </w:rPr>
              <w:t>收入</w:t>
            </w:r>
          </w:p>
        </w:tc>
        <w:tc>
          <w:tcPr>
            <w:tcW w:w="8064" w:type="dxa"/>
            <w:gridSpan w:val="5"/>
            <w:tcBorders>
              <w:left w:val="single" w:color="000000" w:sz="4" w:space="0"/>
              <w:bottom w:val="single" w:color="000000" w:sz="4" w:space="0"/>
              <w:right w:val="single" w:color="000000" w:sz="4" w:space="0"/>
            </w:tcBorders>
          </w:tcPr>
          <w:p>
            <w:pPr>
              <w:pStyle w:val="10"/>
              <w:spacing w:before="88"/>
              <w:ind w:left="3816" w:right="3798"/>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3994" w:type="dxa"/>
            <w:tcBorders>
              <w:top w:val="single" w:color="000000" w:sz="4" w:space="0"/>
              <w:bottom w:val="single" w:color="000000" w:sz="4" w:space="0"/>
              <w:right w:val="single" w:color="000000" w:sz="4" w:space="0"/>
            </w:tcBorders>
          </w:tcPr>
          <w:p>
            <w:pPr>
              <w:pStyle w:val="10"/>
              <w:spacing w:before="11"/>
              <w:rPr>
                <w:sz w:val="15"/>
              </w:rPr>
            </w:pPr>
          </w:p>
          <w:p>
            <w:pPr>
              <w:pStyle w:val="10"/>
              <w:tabs>
                <w:tab w:val="left" w:pos="612"/>
              </w:tabs>
              <w:ind w:left="12"/>
              <w:jc w:val="center"/>
              <w:rPr>
                <w:sz w:val="20"/>
              </w:rPr>
            </w:pPr>
            <w:r>
              <w:rPr>
                <w:sz w:val="20"/>
              </w:rPr>
              <w:t>项</w:t>
            </w:r>
            <w:r>
              <w:rPr>
                <w:sz w:val="20"/>
              </w:rPr>
              <w:tab/>
            </w:r>
            <w:r>
              <w:rPr>
                <w:sz w:val="20"/>
              </w:rPr>
              <w:t>目</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144" w:right="125"/>
              <w:jc w:val="center"/>
              <w:rPr>
                <w:sz w:val="20"/>
              </w:rPr>
            </w:pPr>
            <w:r>
              <w:rPr>
                <w:sz w:val="20"/>
              </w:rPr>
              <w:t>行次</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410"/>
              <w:rPr>
                <w:sz w:val="20"/>
              </w:rPr>
            </w:pPr>
            <w:r>
              <w:rPr>
                <w:sz w:val="20"/>
              </w:rPr>
              <w:t>金额</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tabs>
                <w:tab w:val="left" w:pos="619"/>
              </w:tabs>
              <w:ind w:left="19"/>
              <w:jc w:val="center"/>
              <w:rPr>
                <w:sz w:val="20"/>
              </w:rPr>
            </w:pPr>
            <w:r>
              <w:rPr>
                <w:sz w:val="20"/>
              </w:rPr>
              <w:t>项</w:t>
            </w:r>
            <w:r>
              <w:rPr>
                <w:sz w:val="20"/>
              </w:rPr>
              <w:tab/>
            </w:r>
            <w:r>
              <w:rPr>
                <w:sz w:val="20"/>
              </w:rPr>
              <w:t>目</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82" w:right="64"/>
              <w:jc w:val="center"/>
              <w:rPr>
                <w:sz w:val="20"/>
              </w:rPr>
            </w:pPr>
            <w:r>
              <w:rPr>
                <w:sz w:val="20"/>
              </w:rPr>
              <w:t>行次</w:t>
            </w:r>
          </w:p>
        </w:tc>
        <w:tc>
          <w:tcPr>
            <w:tcW w:w="821"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87" w:right="69"/>
              <w:jc w:val="center"/>
              <w:rPr>
                <w:sz w:val="20"/>
              </w:rPr>
            </w:pPr>
            <w:r>
              <w:rPr>
                <w:sz w:val="20"/>
              </w:rPr>
              <w:t>合计</w:t>
            </w:r>
          </w:p>
        </w:tc>
        <w:tc>
          <w:tcPr>
            <w:tcW w:w="1566" w:type="dxa"/>
            <w:tcBorders>
              <w:top w:val="single" w:color="000000" w:sz="4" w:space="0"/>
              <w:left w:val="single" w:color="000000" w:sz="4" w:space="0"/>
              <w:bottom w:val="single" w:color="000000" w:sz="4" w:space="0"/>
              <w:right w:val="single" w:color="000000" w:sz="4" w:space="0"/>
            </w:tcBorders>
          </w:tcPr>
          <w:p>
            <w:pPr>
              <w:pStyle w:val="10"/>
              <w:spacing w:before="47"/>
              <w:ind w:left="23" w:right="6"/>
              <w:jc w:val="center"/>
              <w:rPr>
                <w:sz w:val="20"/>
              </w:rPr>
            </w:pPr>
            <w:r>
              <w:rPr>
                <w:sz w:val="20"/>
              </w:rPr>
              <w:t>一般公共预算财政</w:t>
            </w:r>
          </w:p>
          <w:p>
            <w:pPr>
              <w:pStyle w:val="10"/>
              <w:spacing w:before="56"/>
              <w:ind w:left="23" w:right="6"/>
              <w:jc w:val="center"/>
              <w:rPr>
                <w:sz w:val="20"/>
              </w:rPr>
            </w:pPr>
            <w:r>
              <w:rPr>
                <w:sz w:val="20"/>
              </w:rPr>
              <w:t>拨款</w:t>
            </w:r>
          </w:p>
        </w:tc>
        <w:tc>
          <w:tcPr>
            <w:tcW w:w="1680" w:type="dxa"/>
            <w:tcBorders>
              <w:top w:val="single" w:color="000000" w:sz="4" w:space="0"/>
              <w:left w:val="single" w:color="000000" w:sz="4" w:space="0"/>
              <w:bottom w:val="single" w:color="000000" w:sz="4" w:space="0"/>
            </w:tcBorders>
          </w:tcPr>
          <w:p>
            <w:pPr>
              <w:pStyle w:val="10"/>
              <w:spacing w:before="47"/>
              <w:ind w:left="24" w:right="1"/>
              <w:jc w:val="center"/>
              <w:rPr>
                <w:sz w:val="20"/>
              </w:rPr>
            </w:pPr>
            <w:r>
              <w:rPr>
                <w:sz w:val="20"/>
              </w:rPr>
              <w:t>政府性基金预算财</w:t>
            </w:r>
          </w:p>
          <w:p>
            <w:pPr>
              <w:pStyle w:val="10"/>
              <w:spacing w:before="56"/>
              <w:ind w:left="24" w:right="1"/>
              <w:jc w:val="center"/>
              <w:rPr>
                <w:sz w:val="20"/>
              </w:rPr>
            </w:pPr>
            <w:r>
              <w:rPr>
                <w:sz w:val="20"/>
              </w:rPr>
              <w:t>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tabs>
                <w:tab w:val="left" w:pos="612"/>
              </w:tabs>
              <w:spacing w:before="88"/>
              <w:ind w:left="12"/>
              <w:jc w:val="center"/>
              <w:rPr>
                <w:sz w:val="20"/>
              </w:rPr>
            </w:pPr>
            <w:r>
              <w:rPr>
                <w:sz w:val="20"/>
              </w:rPr>
              <w:t>栏</w:t>
            </w:r>
            <w:r>
              <w:rPr>
                <w:sz w:val="20"/>
              </w:rPr>
              <w:tab/>
            </w:r>
            <w:r>
              <w:rPr>
                <w:sz w:val="20"/>
              </w:rPr>
              <w:t>次</w:t>
            </w:r>
          </w:p>
        </w:tc>
        <w:tc>
          <w:tcPr>
            <w:tcW w:w="72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left="17"/>
              <w:jc w:val="center"/>
              <w:rPr>
                <w:sz w:val="20"/>
              </w:rPr>
            </w:pPr>
            <w:r>
              <w:rPr>
                <w:w w:val="99"/>
                <w:sz w:val="20"/>
              </w:rPr>
              <w:t>1</w:t>
            </w:r>
          </w:p>
        </w:tc>
        <w:tc>
          <w:tcPr>
            <w:tcW w:w="3400" w:type="dxa"/>
            <w:tcBorders>
              <w:top w:val="single" w:color="000000" w:sz="4" w:space="0"/>
              <w:left w:val="single" w:color="000000" w:sz="4" w:space="0"/>
              <w:bottom w:val="single" w:color="000000" w:sz="4" w:space="0"/>
              <w:right w:val="single" w:color="000000" w:sz="4" w:space="0"/>
            </w:tcBorders>
          </w:tcPr>
          <w:p>
            <w:pPr>
              <w:pStyle w:val="10"/>
              <w:tabs>
                <w:tab w:val="left" w:pos="619"/>
              </w:tabs>
              <w:spacing w:before="88"/>
              <w:ind w:left="19"/>
              <w:jc w:val="center"/>
              <w:rPr>
                <w:sz w:val="20"/>
              </w:rPr>
            </w:pPr>
            <w:r>
              <w:rPr>
                <w:sz w:val="20"/>
              </w:rPr>
              <w:t>栏</w:t>
            </w:r>
            <w:r>
              <w:rPr>
                <w:sz w:val="20"/>
              </w:rPr>
              <w:tab/>
            </w:r>
            <w:r>
              <w:rPr>
                <w:sz w:val="20"/>
              </w:rPr>
              <w:t>次</w:t>
            </w:r>
          </w:p>
        </w:tc>
        <w:tc>
          <w:tcPr>
            <w:tcW w:w="59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spacing w:before="88"/>
              <w:ind w:left="17"/>
              <w:jc w:val="center"/>
              <w:rPr>
                <w:sz w:val="20"/>
              </w:rPr>
            </w:pPr>
            <w:r>
              <w:rPr>
                <w:w w:val="99"/>
                <w:sz w:val="20"/>
              </w:rPr>
              <w:t>2</w:t>
            </w:r>
          </w:p>
        </w:tc>
        <w:tc>
          <w:tcPr>
            <w:tcW w:w="1566" w:type="dxa"/>
            <w:tcBorders>
              <w:top w:val="single" w:color="000000" w:sz="4" w:space="0"/>
              <w:left w:val="single" w:color="000000" w:sz="4" w:space="0"/>
              <w:bottom w:val="single" w:color="000000" w:sz="4" w:space="0"/>
              <w:right w:val="single" w:color="000000" w:sz="4" w:space="0"/>
            </w:tcBorders>
          </w:tcPr>
          <w:p>
            <w:pPr>
              <w:pStyle w:val="10"/>
              <w:spacing w:before="88"/>
              <w:ind w:left="16"/>
              <w:jc w:val="center"/>
              <w:rPr>
                <w:sz w:val="20"/>
              </w:rPr>
            </w:pPr>
            <w:r>
              <w:rPr>
                <w:w w:val="99"/>
                <w:sz w:val="20"/>
              </w:rPr>
              <w:t>3</w:t>
            </w:r>
          </w:p>
        </w:tc>
        <w:tc>
          <w:tcPr>
            <w:tcW w:w="1680" w:type="dxa"/>
            <w:tcBorders>
              <w:top w:val="single" w:color="000000" w:sz="4" w:space="0"/>
              <w:left w:val="single" w:color="000000" w:sz="4" w:space="0"/>
              <w:bottom w:val="single" w:color="000000" w:sz="4" w:space="0"/>
            </w:tcBorders>
          </w:tcPr>
          <w:p>
            <w:pPr>
              <w:pStyle w:val="10"/>
              <w:spacing w:before="88"/>
              <w:ind w:left="22"/>
              <w:jc w:val="center"/>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4"/>
              <w:rPr>
                <w:sz w:val="20"/>
              </w:rPr>
            </w:pPr>
            <w:r>
              <w:rPr>
                <w:sz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8"/>
              <w:jc w:val="center"/>
              <w:rPr>
                <w:sz w:val="20"/>
              </w:rPr>
            </w:pPr>
            <w:r>
              <w:rPr>
                <w:w w:val="99"/>
                <w:sz w:val="20"/>
              </w:rPr>
              <w:t>1</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right="1"/>
              <w:jc w:val="right"/>
              <w:rPr>
                <w:rFonts w:hint="default" w:eastAsia="宋体"/>
                <w:sz w:val="20"/>
                <w:lang w:val="en-US" w:eastAsia="zh-CN"/>
              </w:rPr>
            </w:pPr>
            <w:r>
              <w:rPr>
                <w:rFonts w:hint="eastAsia"/>
                <w:w w:val="95"/>
                <w:sz w:val="20"/>
                <w:lang w:val="en-US" w:eastAsia="zh-CN"/>
              </w:rPr>
              <w:t>1297.66</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18"/>
              <w:rPr>
                <w:sz w:val="20"/>
              </w:rPr>
            </w:pPr>
            <w:r>
              <w:rPr>
                <w:sz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17</w:t>
            </w:r>
          </w:p>
        </w:tc>
        <w:tc>
          <w:tcPr>
            <w:tcW w:w="821" w:type="dxa"/>
            <w:tcBorders>
              <w:top w:val="single" w:color="000000" w:sz="4" w:space="0"/>
              <w:left w:val="single" w:color="000000" w:sz="4" w:space="0"/>
              <w:bottom w:val="single" w:color="000000" w:sz="4" w:space="0"/>
              <w:right w:val="single" w:color="000000" w:sz="4" w:space="0"/>
            </w:tcBorders>
          </w:tcPr>
          <w:p>
            <w:pPr>
              <w:pStyle w:val="10"/>
              <w:spacing w:before="88"/>
              <w:ind w:left="89" w:right="69"/>
              <w:jc w:val="center"/>
              <w:rPr>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spacing w:before="88"/>
              <w:ind w:left="23" w:right="5"/>
              <w:jc w:val="center"/>
              <w:rPr>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4"/>
              <w:rPr>
                <w:sz w:val="20"/>
              </w:rPr>
            </w:pPr>
            <w:r>
              <w:rPr>
                <w:sz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8"/>
              <w:jc w:val="center"/>
              <w:rPr>
                <w:sz w:val="20"/>
              </w:rPr>
            </w:pPr>
            <w:r>
              <w:rPr>
                <w:w w:val="99"/>
                <w:sz w:val="20"/>
              </w:rPr>
              <w:t>2</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18"/>
              <w:rPr>
                <w:sz w:val="20"/>
              </w:rPr>
            </w:pPr>
            <w:r>
              <w:rPr>
                <w:sz w:val="20"/>
              </w:rPr>
              <w:t>二、外交支出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18</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3</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三、国防支出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19</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4</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四、公共安全支出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20</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5</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五、教育支出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21</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6</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六、科学技术支出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sz w:val="20"/>
              </w:rPr>
            </w:pPr>
            <w:r>
              <w:rPr>
                <w:sz w:val="20"/>
              </w:rPr>
              <w:t>22</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w w:val="99"/>
                <w:sz w:val="20"/>
              </w:rPr>
            </w:pPr>
            <w:r>
              <w:rPr>
                <w:w w:val="99"/>
                <w:sz w:val="20"/>
              </w:rPr>
              <w:t>7</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20" w:leftChars="0" w:right="0" w:rightChars="0"/>
              <w:rPr>
                <w:sz w:val="20"/>
              </w:rPr>
            </w:pPr>
            <w:r>
              <w:rPr>
                <w:rFonts w:hint="eastAsia"/>
                <w:sz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sz w:val="20"/>
              </w:rPr>
            </w:pPr>
            <w:r>
              <w:rPr>
                <w:sz w:val="20"/>
              </w:rPr>
              <w:t>23</w:t>
            </w:r>
          </w:p>
        </w:tc>
        <w:tc>
          <w:tcPr>
            <w:tcW w:w="821"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sz w:val="20"/>
                <w:lang w:val="en-US"/>
              </w:rPr>
            </w:pPr>
            <w:r>
              <w:rPr>
                <w:rFonts w:hint="eastAsia" w:cs="宋体"/>
                <w:sz w:val="20"/>
                <w:lang w:val="en-US" w:eastAsia="zh-CN"/>
              </w:rPr>
              <w:t>887.30</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eastAsia="宋体"/>
                <w:sz w:val="20"/>
                <w:lang w:val="en-US" w:eastAsia="zh-CN"/>
              </w:rPr>
            </w:pPr>
            <w:r>
              <w:rPr>
                <w:rFonts w:hint="eastAsia" w:cs="宋体"/>
                <w:sz w:val="20"/>
                <w:lang w:val="en-US" w:eastAsia="zh-CN"/>
              </w:rPr>
              <w:t>887.30</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w w:val="99"/>
                <w:sz w:val="20"/>
              </w:rPr>
            </w:pPr>
            <w:r>
              <w:rPr>
                <w:w w:val="99"/>
                <w:sz w:val="20"/>
              </w:rPr>
              <w:t>8</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20" w:leftChars="0" w:right="0" w:rightChars="0"/>
              <w:rPr>
                <w:sz w:val="20"/>
              </w:rPr>
            </w:pPr>
            <w:r>
              <w:rPr>
                <w:rFonts w:hint="eastAsia"/>
                <w:sz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24</w:t>
            </w:r>
          </w:p>
        </w:tc>
        <w:tc>
          <w:tcPr>
            <w:tcW w:w="821"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sz w:val="20"/>
                <w:lang w:val="en-US"/>
              </w:rPr>
            </w:pPr>
            <w:r>
              <w:rPr>
                <w:rFonts w:hint="eastAsia" w:cs="宋体"/>
                <w:sz w:val="20"/>
                <w:lang w:val="en-US" w:eastAsia="zh-CN"/>
              </w:rPr>
              <w:t>7.65</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sz w:val="20"/>
                <w:lang w:val="en-US"/>
              </w:rPr>
            </w:pPr>
            <w:r>
              <w:rPr>
                <w:rFonts w:hint="eastAsia" w:cs="宋体"/>
                <w:sz w:val="20"/>
                <w:lang w:val="en-US" w:eastAsia="zh-CN"/>
              </w:rPr>
              <w:t>7.65</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sz w:val="20"/>
              </w:rPr>
            </w:pPr>
            <w:r>
              <w:rPr>
                <w:w w:val="99"/>
                <w:sz w:val="20"/>
              </w:rPr>
              <w:t>9</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九、卫生健康支出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25</w:t>
            </w: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27.65</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right="0" w:rightChars="0"/>
              <w:jc w:val="center"/>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sz w:val="20"/>
                <w:szCs w:val="20"/>
                <w:u w:val="none"/>
                <w:lang w:val="en-US" w:eastAsia="zh-CN" w:bidi="zh-CN"/>
              </w:rPr>
              <w:t>27.65</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10</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十、节能环保支出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26</w:t>
            </w: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十一、城乡社区支出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十二、农林水支出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209.00</w:t>
            </w: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r>
              <w:rPr>
                <w:rFonts w:hint="eastAsia" w:ascii="宋体" w:hAnsi="宋体" w:eastAsia="宋体" w:cs="宋体"/>
                <w:sz w:val="20"/>
                <w:lang w:val="en-US" w:eastAsia="zh-CN"/>
              </w:rPr>
              <w:t>209.00</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十三、交通运输支出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十六、金融支出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十九、住房保障支出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2.57</w:t>
            </w: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lang w:val="en-US" w:eastAsia="zh-CN"/>
              </w:rPr>
            </w:pPr>
            <w:r>
              <w:rPr>
                <w:rFonts w:hint="eastAsia" w:ascii="宋体" w:hAnsi="宋体" w:eastAsia="宋体" w:cs="宋体"/>
                <w:sz w:val="20"/>
                <w:lang w:val="en-US" w:eastAsia="zh-CN"/>
              </w:rPr>
              <w:t>2.57</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kern w:val="0"/>
                <w:sz w:val="20"/>
                <w:szCs w:val="20"/>
                <w:u w:val="none"/>
                <w:lang w:val="en-US" w:eastAsia="zh-CN" w:bidi="ar"/>
              </w:rPr>
            </w:pPr>
          </w:p>
        </w:tc>
        <w:tc>
          <w:tcPr>
            <w:tcW w:w="1566" w:type="dxa"/>
            <w:tcBorders>
              <w:top w:val="single" w:color="000000" w:sz="4" w:space="0"/>
              <w:left w:val="single" w:color="000000" w:sz="4" w:space="0"/>
              <w:bottom w:val="single" w:color="000000" w:sz="4" w:space="0"/>
              <w:right w:val="single" w:color="000000" w:sz="4" w:space="0"/>
            </w:tcBorders>
          </w:tcPr>
          <w:p>
            <w:pPr>
              <w:pStyle w:val="10"/>
              <w:ind w:firstLine="800" w:firstLineChars="400"/>
              <w:rPr>
                <w:rFonts w:hint="eastAsia" w:ascii="宋体" w:hAnsi="宋体" w:eastAsia="宋体" w:cs="宋体"/>
                <w:sz w:val="20"/>
                <w:lang w:val="en-US" w:eastAsia="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90"/>
              <w:ind w:left="17"/>
              <w:jc w:val="center"/>
              <w:rPr>
                <w:b/>
                <w:sz w:val="20"/>
              </w:rPr>
            </w:pPr>
            <w:r>
              <w:rPr>
                <w:b/>
                <w:sz w:val="20"/>
              </w:rPr>
              <w:t>本年收入合计</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11</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right="1"/>
              <w:jc w:val="center"/>
              <w:rPr>
                <w:rFonts w:hint="default"/>
                <w:sz w:val="20"/>
                <w:lang w:val="en-US"/>
              </w:rPr>
            </w:pPr>
            <w:r>
              <w:rPr>
                <w:rFonts w:hint="eastAsia" w:ascii="宋体" w:hAnsi="宋体" w:eastAsia="宋体" w:cs="宋体"/>
                <w:w w:val="95"/>
                <w:sz w:val="20"/>
                <w:lang w:val="en-US" w:eastAsia="zh-CN"/>
              </w:rPr>
              <w:t>1297.66</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90"/>
              <w:ind w:left="1103"/>
              <w:rPr>
                <w:b/>
                <w:sz w:val="20"/>
              </w:rPr>
            </w:pPr>
            <w:r>
              <w:rPr>
                <w:b/>
                <w:sz w:val="20"/>
              </w:rPr>
              <w:t>本年支出合计</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27</w:t>
            </w: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宋体" w:hAnsi="宋体" w:eastAsia="宋体" w:cs="宋体"/>
                <w:sz w:val="20"/>
                <w:lang w:val="en-US"/>
              </w:rPr>
            </w:pPr>
            <w:r>
              <w:rPr>
                <w:rFonts w:hint="eastAsia" w:ascii="宋体" w:hAnsi="宋体" w:eastAsia="宋体" w:cs="宋体"/>
                <w:sz w:val="20"/>
                <w:lang w:val="en-US" w:eastAsia="zh-CN"/>
              </w:rPr>
              <w:t>1134.17</w:t>
            </w: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rPr>
            </w:pPr>
            <w:r>
              <w:rPr>
                <w:rFonts w:hint="eastAsia" w:ascii="宋体" w:hAnsi="宋体" w:eastAsia="宋体" w:cs="宋体"/>
                <w:sz w:val="20"/>
                <w:lang w:val="en-US" w:eastAsia="zh-CN"/>
              </w:rPr>
              <w:t>1134.17</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895"/>
              <w:rPr>
                <w:sz w:val="20"/>
              </w:rPr>
            </w:pPr>
            <w:r>
              <w:rPr>
                <w:sz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12</w:t>
            </w:r>
          </w:p>
        </w:tc>
        <w:tc>
          <w:tcPr>
            <w:tcW w:w="1210"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r>
              <w:rPr>
                <w:rFonts w:hint="eastAsia" w:ascii="宋体" w:hAnsi="宋体" w:eastAsia="宋体" w:cs="宋体"/>
                <w:sz w:val="20"/>
                <w:lang w:val="en-US" w:eastAsia="zh-CN"/>
              </w:rPr>
              <w:t>76.95</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604"/>
              <w:rPr>
                <w:sz w:val="20"/>
              </w:rPr>
            </w:pPr>
            <w:r>
              <w:rPr>
                <w:sz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rFonts w:hint="eastAsia"/>
                <w:sz w:val="20"/>
                <w:lang w:val="en-US" w:eastAsia="zh-CN"/>
              </w:rPr>
              <w:t>28</w:t>
            </w: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lang w:val="en-US" w:eastAsia="zh-CN"/>
              </w:rPr>
            </w:pPr>
            <w:r>
              <w:rPr>
                <w:rFonts w:hint="eastAsia" w:ascii="宋体" w:hAnsi="宋体" w:eastAsia="宋体" w:cs="宋体"/>
                <w:sz w:val="20"/>
                <w:lang w:val="en-US" w:eastAsia="zh-CN"/>
              </w:rPr>
              <w:t>240.44</w:t>
            </w: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lang w:val="en-US" w:eastAsia="zh-CN"/>
              </w:rPr>
            </w:pPr>
            <w:r>
              <w:rPr>
                <w:rFonts w:hint="eastAsia" w:ascii="宋体" w:hAnsi="宋体" w:eastAsia="宋体" w:cs="宋体"/>
                <w:sz w:val="20"/>
                <w:lang w:val="en-US" w:eastAsia="zh-CN"/>
              </w:rPr>
              <w:t>240.44</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296"/>
              <w:rPr>
                <w:sz w:val="20"/>
              </w:rPr>
            </w:pPr>
            <w:r>
              <w:rPr>
                <w:sz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13</w:t>
            </w:r>
          </w:p>
        </w:tc>
        <w:tc>
          <w:tcPr>
            <w:tcW w:w="1210"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r>
              <w:rPr>
                <w:rFonts w:hint="eastAsia" w:ascii="宋体" w:hAnsi="宋体" w:eastAsia="宋体" w:cs="宋体"/>
                <w:sz w:val="20"/>
                <w:lang w:val="en-US" w:eastAsia="zh-CN"/>
              </w:rPr>
              <w:t>76.95</w:t>
            </w: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eastAsia" w:eastAsia="宋体"/>
                <w:sz w:val="20"/>
                <w:lang w:val="en-US" w:eastAsia="zh-CN"/>
              </w:rPr>
            </w:pPr>
            <w:r>
              <w:rPr>
                <w:sz w:val="20"/>
              </w:rPr>
              <w:t>2</w:t>
            </w:r>
            <w:r>
              <w:rPr>
                <w:rFonts w:hint="eastAsia"/>
                <w:sz w:val="20"/>
                <w:lang w:val="en-US" w:eastAsia="zh-CN"/>
              </w:rPr>
              <w:t>9</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296"/>
              <w:rPr>
                <w:sz w:val="20"/>
              </w:rPr>
            </w:pPr>
            <w:r>
              <w:rPr>
                <w:sz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43" w:right="125"/>
              <w:jc w:val="center"/>
              <w:rPr>
                <w:rFonts w:hint="eastAsia" w:eastAsia="宋体"/>
                <w:sz w:val="20"/>
                <w:lang w:val="en-US" w:eastAsia="zh-CN"/>
              </w:rPr>
            </w:pPr>
            <w:r>
              <w:rPr>
                <w:sz w:val="20"/>
              </w:rPr>
              <w:t>1</w:t>
            </w:r>
            <w:r>
              <w:rPr>
                <w:rFonts w:hint="eastAsia"/>
                <w:sz w:val="20"/>
                <w:lang w:val="en-US" w:eastAsia="zh-CN"/>
              </w:rPr>
              <w:t>4</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eastAsia" w:eastAsia="宋体"/>
                <w:sz w:val="20"/>
                <w:lang w:val="en-US" w:eastAsia="zh-CN"/>
              </w:rPr>
            </w:pPr>
            <w:r>
              <w:rPr>
                <w:rFonts w:hint="eastAsia"/>
                <w:sz w:val="20"/>
                <w:lang w:val="en-US" w:eastAsia="zh-CN"/>
              </w:rPr>
              <w:t>30</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43" w:right="125"/>
              <w:jc w:val="center"/>
              <w:rPr>
                <w:rFonts w:hint="eastAsia" w:eastAsia="宋体"/>
                <w:sz w:val="20"/>
                <w:lang w:val="en-US" w:eastAsia="zh-CN"/>
              </w:rPr>
            </w:pPr>
            <w:r>
              <w:rPr>
                <w:sz w:val="20"/>
              </w:rPr>
              <w:t>1</w:t>
            </w:r>
            <w:r>
              <w:rPr>
                <w:rFonts w:hint="eastAsia"/>
                <w:sz w:val="20"/>
                <w:lang w:val="en-US" w:eastAsia="zh-CN"/>
              </w:rPr>
              <w:t>5</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eastAsia" w:eastAsia="宋体"/>
                <w:sz w:val="20"/>
                <w:lang w:val="en-US" w:eastAsia="zh-CN"/>
              </w:rPr>
            </w:pPr>
            <w:r>
              <w:rPr>
                <w:rFonts w:hint="eastAsia"/>
                <w:sz w:val="20"/>
                <w:lang w:val="en-US" w:eastAsia="zh-CN"/>
              </w:rPr>
              <w:t>31</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right w:val="single" w:color="000000" w:sz="4" w:space="0"/>
            </w:tcBorders>
          </w:tcPr>
          <w:p>
            <w:pPr>
              <w:pStyle w:val="10"/>
              <w:spacing w:before="88"/>
              <w:ind w:left="12"/>
              <w:jc w:val="center"/>
              <w:rPr>
                <w:b/>
                <w:sz w:val="20"/>
              </w:rPr>
            </w:pPr>
            <w:r>
              <w:rPr>
                <w:b/>
                <w:sz w:val="20"/>
              </w:rPr>
              <w:t>总计</w:t>
            </w:r>
          </w:p>
        </w:tc>
        <w:tc>
          <w:tcPr>
            <w:tcW w:w="720" w:type="dxa"/>
            <w:tcBorders>
              <w:top w:val="single" w:color="000000" w:sz="4" w:space="0"/>
              <w:left w:val="single" w:color="000000" w:sz="4" w:space="0"/>
              <w:right w:val="single" w:color="000000" w:sz="4" w:space="0"/>
            </w:tcBorders>
          </w:tcPr>
          <w:p>
            <w:pPr>
              <w:pStyle w:val="10"/>
              <w:spacing w:before="88"/>
              <w:ind w:left="143" w:right="125"/>
              <w:jc w:val="center"/>
              <w:rPr>
                <w:rFonts w:hint="eastAsia" w:eastAsia="宋体"/>
                <w:sz w:val="20"/>
                <w:lang w:val="en-US" w:eastAsia="zh-CN"/>
              </w:rPr>
            </w:pPr>
            <w:r>
              <w:rPr>
                <w:rFonts w:hint="eastAsia"/>
                <w:sz w:val="20"/>
                <w:lang w:val="en-US" w:eastAsia="zh-CN"/>
              </w:rPr>
              <w:t>16</w:t>
            </w:r>
          </w:p>
        </w:tc>
        <w:tc>
          <w:tcPr>
            <w:tcW w:w="1210" w:type="dxa"/>
            <w:tcBorders>
              <w:top w:val="single" w:color="000000" w:sz="4" w:space="0"/>
              <w:left w:val="single" w:color="000000" w:sz="4" w:space="0"/>
              <w:right w:val="single" w:color="000000" w:sz="4" w:space="0"/>
            </w:tcBorders>
          </w:tcPr>
          <w:p>
            <w:pPr>
              <w:pStyle w:val="10"/>
              <w:spacing w:before="88"/>
              <w:ind w:right="1"/>
              <w:jc w:val="right"/>
              <w:rPr>
                <w:rFonts w:hint="default"/>
                <w:sz w:val="20"/>
                <w:lang w:val="en-US"/>
              </w:rPr>
            </w:pPr>
            <w:r>
              <w:rPr>
                <w:rFonts w:hint="eastAsia"/>
                <w:w w:val="95"/>
                <w:sz w:val="20"/>
                <w:lang w:val="en-US" w:eastAsia="zh-CN"/>
              </w:rPr>
              <w:t>1374.61</w:t>
            </w:r>
          </w:p>
        </w:tc>
        <w:tc>
          <w:tcPr>
            <w:tcW w:w="3400" w:type="dxa"/>
            <w:tcBorders>
              <w:top w:val="single" w:color="000000" w:sz="4" w:space="0"/>
              <w:left w:val="single" w:color="000000" w:sz="4" w:space="0"/>
              <w:right w:val="single" w:color="000000" w:sz="4" w:space="0"/>
            </w:tcBorders>
          </w:tcPr>
          <w:p>
            <w:pPr>
              <w:pStyle w:val="10"/>
              <w:spacing w:before="88"/>
              <w:ind w:left="19"/>
              <w:jc w:val="center"/>
              <w:rPr>
                <w:b/>
                <w:sz w:val="20"/>
              </w:rPr>
            </w:pPr>
            <w:r>
              <w:rPr>
                <w:b/>
                <w:sz w:val="20"/>
              </w:rPr>
              <w:t>总计</w:t>
            </w:r>
          </w:p>
        </w:tc>
        <w:tc>
          <w:tcPr>
            <w:tcW w:w="597" w:type="dxa"/>
            <w:tcBorders>
              <w:top w:val="single" w:color="000000" w:sz="4" w:space="0"/>
              <w:left w:val="single" w:color="000000" w:sz="4" w:space="0"/>
              <w:right w:val="single" w:color="000000" w:sz="4" w:space="0"/>
            </w:tcBorders>
          </w:tcPr>
          <w:p>
            <w:pPr>
              <w:pStyle w:val="10"/>
              <w:spacing w:before="88"/>
              <w:ind w:left="81" w:right="64"/>
              <w:jc w:val="center"/>
              <w:rPr>
                <w:rFonts w:hint="eastAsia" w:eastAsia="宋体"/>
                <w:sz w:val="20"/>
                <w:lang w:val="en-US" w:eastAsia="zh-CN"/>
              </w:rPr>
            </w:pPr>
            <w:r>
              <w:rPr>
                <w:rFonts w:hint="eastAsia"/>
                <w:sz w:val="20"/>
                <w:lang w:val="en-US" w:eastAsia="zh-CN"/>
              </w:rPr>
              <w:t>32</w:t>
            </w:r>
          </w:p>
        </w:tc>
        <w:tc>
          <w:tcPr>
            <w:tcW w:w="821" w:type="dxa"/>
            <w:tcBorders>
              <w:top w:val="single" w:color="000000" w:sz="4" w:space="0"/>
              <w:left w:val="single" w:color="000000" w:sz="4" w:space="0"/>
              <w:right w:val="single" w:color="000000" w:sz="4" w:space="0"/>
            </w:tcBorders>
          </w:tcPr>
          <w:p>
            <w:pPr>
              <w:spacing w:before="88"/>
              <w:ind w:left="0" w:leftChars="0" w:right="0" w:rightChars="0"/>
              <w:jc w:val="center"/>
              <w:rPr>
                <w:rFonts w:hint="default"/>
                <w:sz w:val="20"/>
                <w:lang w:val="en-US"/>
              </w:rPr>
            </w:pPr>
            <w:r>
              <w:rPr>
                <w:rFonts w:hint="eastAsia"/>
                <w:w w:val="95"/>
                <w:sz w:val="20"/>
                <w:lang w:val="en-US" w:eastAsia="zh-CN"/>
              </w:rPr>
              <w:t>1374.61</w:t>
            </w:r>
          </w:p>
        </w:tc>
        <w:tc>
          <w:tcPr>
            <w:tcW w:w="1566" w:type="dxa"/>
            <w:tcBorders>
              <w:top w:val="single" w:color="000000" w:sz="4" w:space="0"/>
              <w:left w:val="single" w:color="000000" w:sz="4" w:space="0"/>
              <w:right w:val="single" w:color="000000" w:sz="4" w:space="0"/>
            </w:tcBorders>
          </w:tcPr>
          <w:p>
            <w:pPr>
              <w:spacing w:before="88"/>
              <w:ind w:left="0" w:leftChars="0" w:right="0" w:rightChars="0"/>
              <w:jc w:val="center"/>
              <w:rPr>
                <w:rFonts w:hint="default"/>
                <w:sz w:val="20"/>
                <w:lang w:val="en-US"/>
              </w:rPr>
            </w:pPr>
            <w:r>
              <w:rPr>
                <w:rFonts w:hint="eastAsia"/>
                <w:w w:val="95"/>
                <w:sz w:val="20"/>
                <w:lang w:val="en-US" w:eastAsia="zh-CN"/>
              </w:rPr>
              <w:t>1374.61</w:t>
            </w:r>
          </w:p>
        </w:tc>
        <w:tc>
          <w:tcPr>
            <w:tcW w:w="1680" w:type="dxa"/>
            <w:tcBorders>
              <w:top w:val="single" w:color="000000" w:sz="4" w:space="0"/>
              <w:left w:val="single" w:color="000000" w:sz="4" w:space="0"/>
            </w:tcBorders>
          </w:tcPr>
          <w:p>
            <w:pPr>
              <w:pStyle w:val="10"/>
              <w:rPr>
                <w:rFonts w:ascii="Times New Roman"/>
                <w:sz w:val="20"/>
              </w:rPr>
            </w:pPr>
          </w:p>
        </w:tc>
      </w:tr>
    </w:tbl>
    <w:p>
      <w:pPr>
        <w:pStyle w:val="2"/>
        <w:spacing w:before="1"/>
        <w:rPr>
          <w:rFonts w:ascii="宋体"/>
          <w:sz w:val="14"/>
        </w:rPr>
      </w:pPr>
    </w:p>
    <w:p>
      <w:pPr>
        <w:spacing w:before="0"/>
        <w:ind w:left="0" w:right="117" w:firstLine="0"/>
        <w:jc w:val="right"/>
        <w:rPr>
          <w:rFonts w:hint="eastAsia" w:ascii="宋体" w:eastAsia="宋体"/>
          <w:sz w:val="20"/>
        </w:rPr>
      </w:pPr>
      <w:r>
        <w:rPr>
          <w:rFonts w:hint="eastAsia" w:ascii="宋体" w:eastAsia="宋体"/>
          <w:w w:val="95"/>
          <w:sz w:val="20"/>
        </w:rPr>
        <w:t>注：本表反映部门本年度一般公共预算财政拨款和政府性基金预算财政拨款的总收支和年末结转结余情况。本表金额转换为万元时，因四舍五入可能存在尾差。</w:t>
      </w:r>
    </w:p>
    <w:p>
      <w:pPr>
        <w:spacing w:after="0"/>
        <w:jc w:val="right"/>
        <w:rPr>
          <w:rFonts w:hint="eastAsia" w:asci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8" w:right="3705"/>
        <w:jc w:val="center"/>
        <w:rPr>
          <w:rFonts w:hint="eastAsia" w:ascii="宋体" w:eastAsia="宋体"/>
        </w:rPr>
      </w:pPr>
      <w:r>
        <w:rPr>
          <w:rFonts w:hint="eastAsia" w:ascii="宋体" w:eastAsia="宋体"/>
        </w:rPr>
        <w:t>一般公共预算财政拨款支出决算表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05</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07"/>
        <w:gridCol w:w="2132"/>
        <w:gridCol w:w="3449"/>
        <w:gridCol w:w="3449"/>
        <w:gridCol w:w="3446"/>
        <w:gridCol w:w="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3639" w:type="dxa"/>
            <w:gridSpan w:val="2"/>
            <w:tcBorders>
              <w:bottom w:val="single" w:color="000000" w:sz="4" w:space="0"/>
              <w:right w:val="single" w:color="000000" w:sz="4" w:space="0"/>
            </w:tcBorders>
          </w:tcPr>
          <w:p>
            <w:pPr>
              <w:pStyle w:val="10"/>
              <w:tabs>
                <w:tab w:val="left" w:pos="612"/>
              </w:tabs>
              <w:spacing w:before="89"/>
              <w:ind w:left="12"/>
              <w:jc w:val="center"/>
              <w:rPr>
                <w:sz w:val="20"/>
              </w:rPr>
            </w:pPr>
            <w:r>
              <w:rPr>
                <w:sz w:val="20"/>
              </w:rPr>
              <w:t>项</w:t>
            </w:r>
            <w:r>
              <w:rPr>
                <w:sz w:val="20"/>
              </w:rPr>
              <w:tab/>
            </w:r>
            <w:r>
              <w:rPr>
                <w:sz w:val="20"/>
              </w:rPr>
              <w:t>目</w:t>
            </w:r>
          </w:p>
        </w:tc>
        <w:tc>
          <w:tcPr>
            <w:tcW w:w="10349" w:type="dxa"/>
            <w:gridSpan w:val="4"/>
            <w:tcBorders>
              <w:left w:val="single" w:color="000000" w:sz="4" w:space="0"/>
              <w:bottom w:val="single" w:color="000000" w:sz="4" w:space="0"/>
            </w:tcBorders>
          </w:tcPr>
          <w:p>
            <w:pPr>
              <w:pStyle w:val="10"/>
              <w:spacing w:before="89"/>
              <w:ind w:left="4757" w:right="4736"/>
              <w:jc w:val="center"/>
              <w:rPr>
                <w:sz w:val="20"/>
              </w:rPr>
            </w:pPr>
            <w:r>
              <w:rPr>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 w:hRule="atLeast"/>
        </w:trPr>
        <w:tc>
          <w:tcPr>
            <w:tcW w:w="1507" w:type="dxa"/>
            <w:tcBorders>
              <w:top w:val="single" w:color="000000" w:sz="4" w:space="0"/>
              <w:bottom w:val="single" w:color="000000" w:sz="4" w:space="0"/>
              <w:right w:val="single" w:color="000000" w:sz="4" w:space="0"/>
            </w:tcBorders>
          </w:tcPr>
          <w:p>
            <w:pPr>
              <w:pStyle w:val="10"/>
              <w:rPr>
                <w:sz w:val="20"/>
              </w:rPr>
            </w:pPr>
          </w:p>
          <w:p>
            <w:pPr>
              <w:pStyle w:val="10"/>
              <w:spacing w:before="154" w:line="292" w:lineRule="auto"/>
              <w:ind w:left="307" w:right="290"/>
              <w:rPr>
                <w:sz w:val="20"/>
              </w:rPr>
            </w:pPr>
            <w:r>
              <w:rPr>
                <w:sz w:val="20"/>
              </w:rPr>
              <w:t>功能分类科目编码</w:t>
            </w:r>
          </w:p>
        </w:tc>
        <w:tc>
          <w:tcPr>
            <w:tcW w:w="2132"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717"/>
              <w:rPr>
                <w:sz w:val="20"/>
              </w:rPr>
            </w:pPr>
            <w:r>
              <w:rPr>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1306" w:right="1290"/>
              <w:jc w:val="center"/>
              <w:rPr>
                <w:sz w:val="20"/>
              </w:rPr>
            </w:pPr>
            <w:r>
              <w:rPr>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1308" w:right="1290"/>
              <w:jc w:val="center"/>
              <w:rPr>
                <w:sz w:val="20"/>
              </w:rPr>
            </w:pPr>
            <w:r>
              <w:rPr>
                <w:sz w:val="20"/>
              </w:rPr>
              <w:t>基本支出</w:t>
            </w:r>
          </w:p>
        </w:tc>
        <w:tc>
          <w:tcPr>
            <w:tcW w:w="3451" w:type="dxa"/>
            <w:gridSpan w:val="2"/>
            <w:tcBorders>
              <w:top w:val="single" w:color="000000" w:sz="4" w:space="0"/>
              <w:left w:val="single" w:color="000000" w:sz="4" w:space="0"/>
              <w:bottom w:val="single" w:color="000000" w:sz="4" w:space="0"/>
            </w:tcBorders>
          </w:tcPr>
          <w:p>
            <w:pPr>
              <w:pStyle w:val="10"/>
              <w:rPr>
                <w:sz w:val="20"/>
              </w:rPr>
            </w:pPr>
          </w:p>
          <w:p>
            <w:pPr>
              <w:pStyle w:val="10"/>
              <w:spacing w:before="2"/>
              <w:rPr>
                <w:sz w:val="24"/>
              </w:rPr>
            </w:pPr>
          </w:p>
          <w:p>
            <w:pPr>
              <w:pStyle w:val="10"/>
              <w:ind w:left="1308" w:right="1288"/>
              <w:jc w:val="center"/>
              <w:rPr>
                <w:sz w:val="20"/>
              </w:rPr>
            </w:pPr>
            <w:r>
              <w:rPr>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0"/>
              <w:spacing w:before="112"/>
              <w:ind w:left="9"/>
              <w:jc w:val="center"/>
              <w:rPr>
                <w:sz w:val="20"/>
              </w:rPr>
            </w:pPr>
            <w:r>
              <w:rPr>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2"/>
              <w:ind w:left="15"/>
              <w:jc w:val="center"/>
              <w:rPr>
                <w:sz w:val="20"/>
              </w:rPr>
            </w:pPr>
            <w:r>
              <w:rPr>
                <w:w w:val="99"/>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0"/>
              </w:rPr>
            </w:pPr>
            <w:r>
              <w:rPr>
                <w:w w:val="99"/>
                <w:sz w:val="20"/>
              </w:rPr>
              <w:t>2</w:t>
            </w:r>
          </w:p>
        </w:tc>
        <w:tc>
          <w:tcPr>
            <w:tcW w:w="3451" w:type="dxa"/>
            <w:gridSpan w:val="2"/>
            <w:tcBorders>
              <w:top w:val="single" w:color="000000" w:sz="4" w:space="0"/>
              <w:left w:val="single" w:color="000000" w:sz="4" w:space="0"/>
              <w:bottom w:val="single" w:color="000000" w:sz="4" w:space="0"/>
            </w:tcBorders>
          </w:tcPr>
          <w:p>
            <w:pPr>
              <w:pStyle w:val="10"/>
              <w:spacing w:before="112"/>
              <w:ind w:left="22"/>
              <w:jc w:val="center"/>
              <w:rPr>
                <w:sz w:val="20"/>
              </w:rPr>
            </w:pPr>
            <w:r>
              <w:rPr>
                <w:w w:val="99"/>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合计</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1134.17</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1134.17</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spacing w:before="7"/>
              <w:rPr>
                <w:sz w:val="15"/>
              </w:rPr>
            </w:pPr>
          </w:p>
          <w:p>
            <w:pPr>
              <w:pStyle w:val="10"/>
              <w:ind w:left="14" w:leftChars="0" w:right="0" w:rightChars="0"/>
              <w:rPr>
                <w:sz w:val="20"/>
              </w:rPr>
            </w:pPr>
            <w:r>
              <w:rPr>
                <w:sz w:val="20"/>
              </w:rPr>
              <w:t>207</w:t>
            </w:r>
          </w:p>
        </w:tc>
        <w:tc>
          <w:tcPr>
            <w:tcW w:w="2132"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sz w:val="20"/>
              </w:rPr>
              <w:t>文化旅游体育与传媒支出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887.30</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887.30</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spacing w:before="6"/>
              <w:rPr>
                <w:sz w:val="15"/>
              </w:rPr>
            </w:pPr>
          </w:p>
          <w:p>
            <w:pPr>
              <w:pStyle w:val="10"/>
              <w:ind w:left="14" w:leftChars="0" w:right="0" w:rightChars="0"/>
              <w:rPr>
                <w:sz w:val="20"/>
              </w:rPr>
            </w:pPr>
            <w:r>
              <w:rPr>
                <w:sz w:val="20"/>
              </w:rPr>
              <w:t>2070</w:t>
            </w:r>
            <w:r>
              <w:rPr>
                <w:rFonts w:hint="eastAsia"/>
                <w:sz w:val="20"/>
                <w:lang w:val="en-US" w:eastAsia="zh-CN"/>
              </w:rPr>
              <w:t>8</w:t>
            </w:r>
          </w:p>
        </w:tc>
        <w:tc>
          <w:tcPr>
            <w:tcW w:w="2132"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sz w:val="20"/>
                <w:lang w:eastAsia="zh-CN"/>
              </w:rPr>
              <w:t>广播电视</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787.34</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787.34</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spacing w:before="111"/>
              <w:ind w:left="14" w:leftChars="0" w:right="0" w:rightChars="0"/>
              <w:rPr>
                <w:sz w:val="20"/>
              </w:rPr>
            </w:pPr>
            <w:r>
              <w:rPr>
                <w:sz w:val="20"/>
              </w:rPr>
              <w:t>2070</w:t>
            </w:r>
            <w:r>
              <w:rPr>
                <w:rFonts w:hint="eastAsia"/>
                <w:sz w:val="20"/>
                <w:lang w:val="en-US" w:eastAsia="zh-CN"/>
              </w:rPr>
              <w:t>801</w:t>
            </w:r>
          </w:p>
        </w:tc>
        <w:tc>
          <w:tcPr>
            <w:tcW w:w="2132"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18" w:leftChars="0" w:right="0" w:rightChars="0"/>
              <w:rPr>
                <w:sz w:val="20"/>
              </w:rPr>
            </w:pPr>
            <w:r>
              <w:rPr>
                <w:sz w:val="20"/>
              </w:rPr>
              <w:t>行政运行</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787.34</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787.34</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spacing w:before="111"/>
              <w:ind w:left="14" w:leftChars="0" w:right="0" w:rightChars="0"/>
              <w:rPr>
                <w:rFonts w:hint="default" w:eastAsia="宋体"/>
                <w:sz w:val="20"/>
                <w:lang w:val="en-US" w:eastAsia="zh-CN"/>
              </w:rPr>
            </w:pPr>
            <w:r>
              <w:rPr>
                <w:rFonts w:hint="eastAsia"/>
                <w:sz w:val="20"/>
                <w:lang w:val="en-US" w:eastAsia="zh-CN"/>
              </w:rPr>
              <w:t>20799</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其他文化旅游体育与传媒支出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99.96</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99.96</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spacing w:before="111"/>
              <w:ind w:left="14" w:leftChars="0" w:right="0" w:rightChars="0"/>
              <w:rPr>
                <w:rFonts w:hint="default" w:eastAsia="宋体"/>
                <w:sz w:val="20"/>
                <w:lang w:val="en-US" w:eastAsia="zh-CN"/>
              </w:rPr>
            </w:pPr>
            <w:r>
              <w:rPr>
                <w:rFonts w:hint="eastAsia"/>
                <w:sz w:val="20"/>
                <w:lang w:val="en-US" w:eastAsia="zh-CN"/>
              </w:rPr>
              <w:t>2079999</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99.96</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99.96</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val="en-US" w:eastAsia="zh-CN"/>
              </w:rPr>
              <w:t>208</w:t>
            </w:r>
          </w:p>
        </w:tc>
        <w:tc>
          <w:tcPr>
            <w:tcW w:w="2132" w:type="dxa"/>
            <w:tcBorders>
              <w:top w:val="single" w:color="000000" w:sz="4" w:space="0"/>
              <w:left w:val="single" w:color="000000" w:sz="4" w:space="0"/>
              <w:bottom w:val="single" w:color="000000" w:sz="4" w:space="0"/>
              <w:right w:val="single" w:color="000000" w:sz="4" w:space="0"/>
            </w:tcBorders>
            <w:vAlign w:val="top"/>
          </w:tcPr>
          <w:p>
            <w:pPr>
              <w:pStyle w:val="10"/>
              <w:ind w:left="0" w:leftChars="0" w:right="0" w:rightChars="0"/>
              <w:rPr>
                <w:rFonts w:ascii="Times New Roman"/>
                <w:sz w:val="20"/>
              </w:rPr>
            </w:pPr>
            <w:r>
              <w:rPr>
                <w:rFonts w:hint="eastAsia" w:ascii="Times New Roman"/>
                <w:sz w:val="20"/>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rPr>
            </w:pPr>
            <w:r>
              <w:rPr>
                <w:rFonts w:hint="eastAsia" w:ascii="宋体" w:hAnsi="宋体" w:eastAsia="宋体" w:cs="宋体"/>
                <w:sz w:val="20"/>
                <w:lang w:val="en-US" w:eastAsia="zh-CN"/>
              </w:rPr>
              <w:t>5.93</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rPr>
            </w:pPr>
            <w:r>
              <w:rPr>
                <w:rFonts w:hint="eastAsia" w:ascii="宋体" w:hAnsi="宋体" w:eastAsia="宋体" w:cs="宋体"/>
                <w:sz w:val="20"/>
                <w:lang w:val="en-US" w:eastAsia="zh-CN"/>
              </w:rPr>
              <w:t>5.93</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lang w:val="en-US" w:eastAsia="zh-CN"/>
              </w:rPr>
            </w:pPr>
            <w:r>
              <w:rPr>
                <w:rFonts w:hint="eastAsia" w:ascii="宋体" w:hAnsi="宋体" w:eastAsia="宋体" w:cs="宋体"/>
                <w:sz w:val="20"/>
                <w:lang w:val="en-US" w:eastAsia="zh-CN"/>
              </w:rPr>
              <w:t>20805</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3.51</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3.51</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lang w:val="en-US" w:eastAsia="zh-CN"/>
              </w:rPr>
            </w:pPr>
            <w:r>
              <w:rPr>
                <w:rFonts w:hint="eastAsia" w:ascii="宋体" w:hAnsi="宋体" w:eastAsia="宋体" w:cs="宋体"/>
                <w:sz w:val="20"/>
                <w:lang w:val="en-US" w:eastAsia="zh-CN"/>
              </w:rPr>
              <w:t>2080505</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default" w:ascii="宋体" w:hAnsi="宋体" w:eastAsia="宋体" w:cs="宋体"/>
                <w:sz w:val="20"/>
                <w:lang w:val="en-US" w:eastAsia="zh-CN"/>
              </w:rPr>
            </w:pPr>
            <w:r>
              <w:rPr>
                <w:rFonts w:hint="eastAsia" w:cs="宋体"/>
                <w:b w:val="0"/>
                <w:bCs w:val="0"/>
                <w:i w:val="0"/>
                <w:iCs w:val="0"/>
                <w:color w:val="000000"/>
                <w:kern w:val="0"/>
                <w:sz w:val="20"/>
                <w:szCs w:val="20"/>
                <w:u w:val="none"/>
                <w:lang w:val="en-US" w:eastAsia="zh-CN" w:bidi="ar"/>
              </w:rPr>
              <w:t>3.51</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default" w:ascii="宋体" w:hAnsi="宋体" w:eastAsia="宋体" w:cs="宋体"/>
                <w:sz w:val="20"/>
                <w:lang w:val="en-US" w:eastAsia="zh-CN"/>
              </w:rPr>
            </w:pPr>
            <w:r>
              <w:rPr>
                <w:rFonts w:hint="eastAsia" w:cs="宋体"/>
                <w:b w:val="0"/>
                <w:bCs w:val="0"/>
                <w:i w:val="0"/>
                <w:iCs w:val="0"/>
                <w:color w:val="000000"/>
                <w:kern w:val="0"/>
                <w:sz w:val="20"/>
                <w:szCs w:val="20"/>
                <w:u w:val="none"/>
                <w:lang w:val="en-US" w:eastAsia="zh-CN" w:bidi="ar"/>
              </w:rPr>
              <w:t>3.51</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val="en-US" w:eastAsia="zh-CN"/>
              </w:rPr>
              <w:t>20808</w:t>
            </w:r>
          </w:p>
        </w:tc>
        <w:tc>
          <w:tcPr>
            <w:tcW w:w="2132" w:type="dxa"/>
            <w:tcBorders>
              <w:top w:val="single" w:color="000000" w:sz="4" w:space="0"/>
              <w:left w:val="single" w:color="000000" w:sz="4" w:space="0"/>
              <w:bottom w:val="single" w:color="000000" w:sz="4" w:space="0"/>
              <w:right w:val="single" w:color="000000" w:sz="4" w:space="0"/>
            </w:tcBorders>
            <w:vAlign w:val="top"/>
          </w:tcPr>
          <w:p>
            <w:pPr>
              <w:pStyle w:val="10"/>
              <w:ind w:left="0" w:leftChars="0" w:right="0" w:rightChars="0"/>
              <w:rPr>
                <w:rFonts w:ascii="Times New Roman"/>
                <w:sz w:val="20"/>
              </w:rPr>
            </w:pPr>
            <w:r>
              <w:rPr>
                <w:rFonts w:hint="eastAsia" w:ascii="Times New Roman"/>
                <w:sz w:val="20"/>
                <w:lang w:eastAsia="zh-CN"/>
              </w:rPr>
              <w:t>抚恤</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default" w:ascii="宋体" w:hAnsi="宋体" w:eastAsia="宋体" w:cs="宋体"/>
                <w:sz w:val="20"/>
                <w:lang w:val="en-US"/>
              </w:rPr>
            </w:pPr>
            <w:r>
              <w:rPr>
                <w:rFonts w:hint="eastAsia" w:ascii="宋体" w:hAnsi="宋体" w:eastAsia="宋体" w:cs="宋体"/>
                <w:sz w:val="20"/>
                <w:lang w:val="en-US" w:eastAsia="zh-CN"/>
              </w:rPr>
              <w:t>4.14</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hint="default" w:ascii="宋体" w:hAnsi="宋体" w:eastAsia="宋体" w:cs="宋体"/>
                <w:sz w:val="20"/>
                <w:lang w:val="en-US" w:eastAsia="zh-CN"/>
              </w:rPr>
            </w:pPr>
            <w:r>
              <w:rPr>
                <w:rFonts w:hint="eastAsia" w:ascii="宋体" w:hAnsi="宋体" w:eastAsia="宋体" w:cs="宋体"/>
                <w:sz w:val="20"/>
                <w:lang w:val="en-US" w:eastAsia="zh-CN"/>
              </w:rPr>
              <w:t>4.14</w:t>
            </w:r>
          </w:p>
        </w:tc>
        <w:tc>
          <w:tcPr>
            <w:tcW w:w="3451" w:type="dxa"/>
            <w:gridSpan w:val="2"/>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507" w:type="dxa"/>
            <w:tcBorders>
              <w:top w:val="single" w:color="000000" w:sz="4" w:space="0"/>
              <w:right w:val="single" w:color="000000" w:sz="4" w:space="0"/>
            </w:tcBorders>
            <w:vAlign w:val="top"/>
          </w:tcPr>
          <w:p>
            <w:pPr>
              <w:pStyle w:val="10"/>
              <w:ind w:left="0" w:leftChars="0" w:right="0" w:rightChars="0"/>
              <w:rPr>
                <w:rFonts w:hint="eastAsia" w:ascii="宋体" w:hAnsi="宋体" w:eastAsia="宋体" w:cs="宋体"/>
                <w:sz w:val="20"/>
              </w:rPr>
            </w:pPr>
            <w:r>
              <w:rPr>
                <w:rFonts w:hint="eastAsia" w:ascii="宋体" w:hAnsi="宋体" w:eastAsia="宋体" w:cs="宋体"/>
                <w:sz w:val="20"/>
                <w:lang w:val="en-US" w:eastAsia="zh-CN"/>
              </w:rPr>
              <w:t>2080801</w:t>
            </w:r>
          </w:p>
        </w:tc>
        <w:tc>
          <w:tcPr>
            <w:tcW w:w="2132" w:type="dxa"/>
            <w:tcBorders>
              <w:top w:val="single" w:color="000000" w:sz="4" w:space="0"/>
              <w:left w:val="single" w:color="000000" w:sz="4" w:space="0"/>
              <w:right w:val="single" w:color="000000" w:sz="4" w:space="0"/>
            </w:tcBorders>
            <w:vAlign w:val="top"/>
          </w:tcPr>
          <w:p>
            <w:pPr>
              <w:pStyle w:val="10"/>
              <w:ind w:left="0" w:leftChars="0" w:right="0" w:rightChars="0"/>
              <w:rPr>
                <w:rFonts w:ascii="Times New Roman"/>
                <w:sz w:val="20"/>
              </w:rPr>
            </w:pPr>
            <w:r>
              <w:rPr>
                <w:rFonts w:hint="eastAsia" w:ascii="Times New Roman"/>
                <w:sz w:val="20"/>
                <w:lang w:eastAsia="zh-CN"/>
              </w:rPr>
              <w:t>死亡抚恤</w:t>
            </w:r>
          </w:p>
        </w:tc>
        <w:tc>
          <w:tcPr>
            <w:tcW w:w="3449" w:type="dxa"/>
            <w:tcBorders>
              <w:top w:val="single" w:color="000000" w:sz="4" w:space="0"/>
              <w:left w:val="single" w:color="000000" w:sz="4" w:space="0"/>
              <w:right w:val="single" w:color="000000" w:sz="4" w:space="0"/>
            </w:tcBorders>
            <w:vAlign w:val="center"/>
          </w:tcPr>
          <w:p>
            <w:pPr>
              <w:pStyle w:val="10"/>
              <w:ind w:left="0" w:leftChars="0" w:right="0" w:rightChars="0"/>
              <w:jc w:val="right"/>
              <w:rPr>
                <w:rFonts w:hint="default" w:ascii="宋体" w:hAnsi="宋体" w:eastAsia="宋体" w:cs="宋体"/>
                <w:sz w:val="20"/>
                <w:lang w:val="en-US"/>
              </w:rPr>
            </w:pPr>
            <w:r>
              <w:rPr>
                <w:rFonts w:hint="eastAsia" w:ascii="宋体" w:hAnsi="宋体" w:eastAsia="宋体" w:cs="宋体"/>
                <w:sz w:val="20"/>
                <w:lang w:val="en-US" w:eastAsia="zh-CN"/>
              </w:rPr>
              <w:t>4.14</w:t>
            </w:r>
          </w:p>
        </w:tc>
        <w:tc>
          <w:tcPr>
            <w:tcW w:w="3449" w:type="dxa"/>
            <w:tcBorders>
              <w:top w:val="single" w:color="000000" w:sz="4" w:space="0"/>
              <w:left w:val="single" w:color="000000" w:sz="4" w:space="0"/>
              <w:right w:val="single" w:color="000000" w:sz="4" w:space="0"/>
            </w:tcBorders>
            <w:vAlign w:val="center"/>
          </w:tcPr>
          <w:p>
            <w:pPr>
              <w:pStyle w:val="10"/>
              <w:ind w:left="0" w:leftChars="0" w:right="0" w:rightChars="0"/>
              <w:jc w:val="right"/>
              <w:rPr>
                <w:rFonts w:hint="eastAsia" w:ascii="宋体" w:hAnsi="宋体" w:eastAsia="宋体" w:cs="宋体"/>
                <w:sz w:val="20"/>
              </w:rPr>
            </w:pPr>
            <w:r>
              <w:rPr>
                <w:rFonts w:hint="eastAsia" w:ascii="宋体" w:hAnsi="宋体" w:eastAsia="宋体" w:cs="宋体"/>
                <w:sz w:val="20"/>
                <w:lang w:val="en-US" w:eastAsia="zh-CN"/>
              </w:rPr>
              <w:t>4.14</w:t>
            </w:r>
          </w:p>
        </w:tc>
        <w:tc>
          <w:tcPr>
            <w:tcW w:w="3451" w:type="dxa"/>
            <w:gridSpan w:val="2"/>
            <w:tcBorders>
              <w:top w:val="single" w:color="000000" w:sz="4" w:space="0"/>
              <w:left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210</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卫生健康支出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27.65</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27.65</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21011</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zh-CN" w:eastAsia="zh-CN" w:bidi="zh-CN"/>
              </w:rPr>
            </w:pPr>
            <w:r>
              <w:rPr>
                <w:rFonts w:hint="eastAsia" w:ascii="宋体" w:hAnsi="宋体" w:eastAsia="宋体" w:cs="宋体"/>
                <w:b w:val="0"/>
                <w:bCs w:val="0"/>
                <w:i w:val="0"/>
                <w:iCs w:val="0"/>
                <w:color w:val="000000"/>
                <w:kern w:val="0"/>
                <w:sz w:val="20"/>
                <w:szCs w:val="20"/>
                <w:u w:val="none"/>
                <w:lang w:val="en-US" w:eastAsia="zh-CN" w:bidi="ar"/>
              </w:rPr>
              <w:t>行政事业单位医疗</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27.65</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27.65</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2101102</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27.65</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27.65</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213</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农林水支出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21309</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目标价格补贴</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209.00</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2130999</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其他目标价格补贴</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209.00</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209.00</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221</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住房保障支出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2.57</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2.57</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22102</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住房改革支出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2.57</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r>
              <w:rPr>
                <w:rFonts w:hint="eastAsia" w:ascii="宋体" w:hAnsi="宋体" w:eastAsia="宋体" w:cs="宋体"/>
                <w:b w:val="0"/>
                <w:bCs w:val="0"/>
                <w:i w:val="0"/>
                <w:iCs w:val="0"/>
                <w:color w:val="000000"/>
                <w:kern w:val="0"/>
                <w:sz w:val="20"/>
                <w:szCs w:val="20"/>
                <w:u w:val="none"/>
                <w:lang w:val="en-US" w:eastAsia="zh-CN" w:bidi="ar"/>
              </w:rPr>
              <w:t>2.57</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b w:val="0"/>
                <w:bCs w:val="0"/>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5" w:type="dxa"/>
          <w:trHeight w:val="464"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2210201</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2.57</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2.57</w:t>
            </w:r>
          </w:p>
        </w:tc>
        <w:tc>
          <w:tcPr>
            <w:tcW w:w="34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p>
        </w:tc>
      </w:tr>
    </w:tbl>
    <w:p>
      <w:pPr>
        <w:pStyle w:val="2"/>
        <w:spacing w:before="11"/>
        <w:rPr>
          <w:rFonts w:ascii="宋体"/>
          <w:sz w:val="15"/>
        </w:rPr>
      </w:pPr>
    </w:p>
    <w:p>
      <w:pPr>
        <w:pStyle w:val="2"/>
        <w:spacing w:before="5"/>
        <w:rPr>
          <w:rFonts w:ascii="宋体"/>
          <w:sz w:val="16"/>
        </w:rPr>
      </w:pPr>
    </w:p>
    <w:p>
      <w:pPr>
        <w:spacing w:before="0"/>
        <w:ind w:left="140" w:right="0" w:firstLine="0"/>
        <w:jc w:val="left"/>
        <w:rPr>
          <w:rFonts w:hint="eastAsia" w:ascii="宋体" w:eastAsia="宋体"/>
          <w:sz w:val="20"/>
        </w:rPr>
      </w:pPr>
      <w:r>
        <w:rPr>
          <w:rFonts w:hint="eastAsia" w:ascii="宋体" w:eastAsia="宋体"/>
          <w:sz w:val="20"/>
        </w:rPr>
        <w:t>注：本表反映部门本年度一般公共预算财政拨款支出情况。本表金额转换为万元时，因四舍五入可能存在尾差。</w:t>
      </w:r>
    </w:p>
    <w:p>
      <w:pPr>
        <w:spacing w:after="0"/>
        <w:jc w:val="left"/>
        <w:rPr>
          <w:rFonts w:hint="eastAsia" w:ascii="宋体" w:eastAsia="宋体"/>
          <w:sz w:val="20"/>
        </w:rPr>
        <w:sectPr>
          <w:footerReference r:id="rId4" w:type="default"/>
          <w:pgSz w:w="16840" w:h="11910" w:orient="landscape"/>
          <w:pgMar w:top="1100" w:right="1280" w:bottom="900" w:left="1300" w:header="0" w:footer="720" w:gutter="0"/>
          <w:pgNumType w:start="1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8" w:right="3705"/>
        <w:jc w:val="center"/>
        <w:rPr>
          <w:rFonts w:hint="eastAsia" w:ascii="宋体" w:eastAsia="宋体"/>
        </w:rPr>
      </w:pPr>
      <w:r>
        <w:rPr>
          <w:rFonts w:hint="eastAsia" w:ascii="宋体" w:eastAsia="宋体"/>
        </w:rPr>
        <w:t>一般公共预算财政拨款基本支出决算表</w:t>
      </w:r>
    </w:p>
    <w:p>
      <w:pPr>
        <w:spacing w:before="198"/>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06</w:t>
      </w:r>
      <w:r>
        <w:rPr>
          <w:rFonts w:hint="eastAsia" w:ascii="宋体" w:eastAsia="宋体"/>
          <w:spacing w:val="-26"/>
          <w:sz w:val="20"/>
        </w:rPr>
        <w:t xml:space="preserve"> 表</w:t>
      </w:r>
    </w:p>
    <w:p>
      <w:pPr>
        <w:tabs>
          <w:tab w:val="left" w:pos="13048"/>
        </w:tabs>
        <w:spacing w:before="115" w:after="29"/>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w:t>
      </w:r>
      <w:r>
        <w:rPr>
          <w:rFonts w:hint="eastAsia" w:ascii="宋体" w:eastAsia="宋体"/>
          <w:spacing w:val="-91"/>
          <w:w w:val="95"/>
          <w:sz w:val="20"/>
        </w:rPr>
        <w:t>：</w:t>
      </w:r>
      <w:r>
        <w:rPr>
          <w:rFonts w:hint="eastAsia" w:ascii="宋体" w:eastAsia="宋体"/>
          <w:w w:val="95"/>
          <w:sz w:val="20"/>
        </w:rPr>
        <w:t>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0"/>
              <w:spacing w:before="44"/>
              <w:ind w:left="33"/>
              <w:rPr>
                <w:sz w:val="20"/>
              </w:rPr>
            </w:pPr>
            <w:r>
              <w:rPr>
                <w:w w:val="95"/>
                <w:sz w:val="20"/>
              </w:rPr>
              <w:t>经济分类</w:t>
            </w:r>
          </w:p>
          <w:p>
            <w:pPr>
              <w:pStyle w:val="10"/>
              <w:spacing w:before="56"/>
              <w:ind w:left="33"/>
              <w:rPr>
                <w:sz w:val="20"/>
              </w:rPr>
            </w:pPr>
            <w:r>
              <w:rPr>
                <w:w w:val="95"/>
                <w:sz w:val="20"/>
              </w:rPr>
              <w:t>科目编码</w:t>
            </w:r>
          </w:p>
        </w:tc>
        <w:tc>
          <w:tcPr>
            <w:tcW w:w="2923" w:type="dxa"/>
            <w:tcBorders>
              <w:left w:val="single" w:color="000000" w:sz="4" w:space="0"/>
              <w:bottom w:val="single" w:color="000000" w:sz="4" w:space="0"/>
              <w:right w:val="single" w:color="000000" w:sz="4" w:space="0"/>
            </w:tcBorders>
          </w:tcPr>
          <w:p>
            <w:pPr>
              <w:pStyle w:val="10"/>
              <w:spacing w:before="8"/>
              <w:rPr>
                <w:sz w:val="15"/>
              </w:rPr>
            </w:pPr>
          </w:p>
          <w:p>
            <w:pPr>
              <w:pStyle w:val="10"/>
              <w:ind w:left="1044" w:right="1029"/>
              <w:jc w:val="center"/>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c>
          <w:tcPr>
            <w:tcW w:w="870" w:type="dxa"/>
            <w:tcBorders>
              <w:bottom w:val="single" w:color="000000" w:sz="4" w:space="0"/>
              <w:right w:val="single" w:color="000000" w:sz="4" w:space="0"/>
            </w:tcBorders>
          </w:tcPr>
          <w:p>
            <w:pPr>
              <w:pStyle w:val="10"/>
              <w:spacing w:before="44"/>
              <w:ind w:left="35"/>
              <w:rPr>
                <w:sz w:val="20"/>
              </w:rPr>
            </w:pPr>
            <w:r>
              <w:rPr>
                <w:w w:val="95"/>
                <w:sz w:val="20"/>
              </w:rPr>
              <w:t>经济分类</w:t>
            </w:r>
          </w:p>
          <w:p>
            <w:pPr>
              <w:pStyle w:val="10"/>
              <w:spacing w:before="56"/>
              <w:ind w:left="35"/>
              <w:rPr>
                <w:sz w:val="20"/>
              </w:rPr>
            </w:pPr>
            <w:r>
              <w:rPr>
                <w:w w:val="95"/>
                <w:sz w:val="20"/>
              </w:rPr>
              <w:t>科目编码</w:t>
            </w:r>
          </w:p>
        </w:tc>
        <w:tc>
          <w:tcPr>
            <w:tcW w:w="2066" w:type="dxa"/>
            <w:tcBorders>
              <w:left w:val="single" w:color="000000" w:sz="4" w:space="0"/>
              <w:bottom w:val="single" w:color="000000" w:sz="4" w:space="0"/>
              <w:right w:val="single" w:color="000000" w:sz="4" w:space="0"/>
            </w:tcBorders>
          </w:tcPr>
          <w:p>
            <w:pPr>
              <w:pStyle w:val="10"/>
              <w:spacing w:before="8"/>
              <w:rPr>
                <w:sz w:val="15"/>
              </w:rPr>
            </w:pPr>
          </w:p>
          <w:p>
            <w:pPr>
              <w:pStyle w:val="10"/>
              <w:ind w:left="636"/>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c>
          <w:tcPr>
            <w:tcW w:w="870" w:type="dxa"/>
            <w:tcBorders>
              <w:bottom w:val="single" w:color="000000" w:sz="4" w:space="0"/>
              <w:right w:val="single" w:color="000000" w:sz="4" w:space="0"/>
            </w:tcBorders>
          </w:tcPr>
          <w:p>
            <w:pPr>
              <w:pStyle w:val="10"/>
              <w:spacing w:before="44"/>
              <w:ind w:left="35"/>
              <w:rPr>
                <w:sz w:val="20"/>
              </w:rPr>
            </w:pPr>
            <w:r>
              <w:rPr>
                <w:w w:val="95"/>
                <w:sz w:val="20"/>
              </w:rPr>
              <w:t>经济分类</w:t>
            </w:r>
          </w:p>
          <w:p>
            <w:pPr>
              <w:pStyle w:val="10"/>
              <w:spacing w:before="56"/>
              <w:ind w:left="35"/>
              <w:rPr>
                <w:sz w:val="20"/>
              </w:rPr>
            </w:pPr>
            <w:r>
              <w:rPr>
                <w:w w:val="95"/>
                <w:sz w:val="20"/>
              </w:rPr>
              <w:t>科目编码</w:t>
            </w:r>
          </w:p>
        </w:tc>
        <w:tc>
          <w:tcPr>
            <w:tcW w:w="3575" w:type="dxa"/>
            <w:tcBorders>
              <w:left w:val="single" w:color="000000" w:sz="4" w:space="0"/>
              <w:bottom w:val="single" w:color="000000" w:sz="4" w:space="0"/>
              <w:right w:val="single" w:color="000000" w:sz="4" w:space="0"/>
            </w:tcBorders>
          </w:tcPr>
          <w:p>
            <w:pPr>
              <w:pStyle w:val="10"/>
              <w:spacing w:before="8"/>
              <w:rPr>
                <w:sz w:val="15"/>
              </w:rPr>
            </w:pPr>
          </w:p>
          <w:p>
            <w:pPr>
              <w:pStyle w:val="10"/>
              <w:ind w:left="1372" w:right="1353"/>
              <w:jc w:val="center"/>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工资福利支出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both"/>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400.45</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0"/>
              <w:rPr>
                <w:sz w:val="20"/>
              </w:rPr>
            </w:pPr>
            <w:r>
              <w:rPr>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243.83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19"/>
              <w:rPr>
                <w:sz w:val="20"/>
              </w:rPr>
            </w:pPr>
            <w:r>
              <w:rPr>
                <w:sz w:val="20"/>
              </w:rPr>
              <w:t>资本性支出</w:t>
            </w:r>
          </w:p>
        </w:tc>
        <w:tc>
          <w:tcPr>
            <w:tcW w:w="938" w:type="dxa"/>
            <w:tcBorders>
              <w:top w:val="single" w:color="000000" w:sz="4" w:space="0"/>
              <w:left w:val="single" w:color="000000" w:sz="4" w:space="0"/>
              <w:bottom w:val="single" w:color="000000" w:sz="4" w:space="0"/>
            </w:tcBorders>
          </w:tcPr>
          <w:p>
            <w:pPr>
              <w:pStyle w:val="10"/>
              <w:spacing w:before="43"/>
              <w:ind w:left="18"/>
              <w:rPr>
                <w:rFonts w:hint="default" w:eastAsia="宋体"/>
                <w:sz w:val="20"/>
                <w:lang w:val="en-US" w:eastAsia="zh-CN"/>
              </w:rPr>
            </w:pPr>
            <w:r>
              <w:rPr>
                <w:rFonts w:hint="eastAsia"/>
                <w:sz w:val="20"/>
                <w:lang w:val="en-US" w:eastAsia="zh-CN"/>
              </w:rPr>
              <w:t>481.83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344.43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36.61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31001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房屋建筑物购建</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sz w:val="20"/>
                <w:lang w:val="en-US" w:eastAsia="zh-CN"/>
              </w:rPr>
              <w:t>3.18</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31002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办公设备购置</w:t>
            </w:r>
          </w:p>
        </w:tc>
        <w:tc>
          <w:tcPr>
            <w:tcW w:w="938" w:type="dxa"/>
            <w:tcBorders>
              <w:top w:val="single" w:color="000000" w:sz="4" w:space="0"/>
              <w:left w:val="single" w:color="000000" w:sz="4" w:space="0"/>
              <w:bottom w:val="single" w:color="000000" w:sz="4" w:space="0"/>
            </w:tcBorders>
          </w:tcPr>
          <w:p>
            <w:pPr>
              <w:pStyle w:val="10"/>
              <w:spacing w:before="43"/>
              <w:ind w:left="18"/>
              <w:rPr>
                <w:rFonts w:hint="default"/>
                <w:sz w:val="20"/>
                <w:lang w:val="en-US"/>
              </w:rPr>
            </w:pPr>
            <w:r>
              <w:rPr>
                <w:rFonts w:hint="eastAsia"/>
                <w:sz w:val="20"/>
                <w:lang w:val="en-US" w:eastAsia="zh-CN"/>
              </w:rPr>
              <w:t>272.83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19.11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eastAsia" w:eastAsia="宋体"/>
                <w:sz w:val="20"/>
                <w:lang w:val="en-US" w:eastAsia="zh-CN"/>
              </w:rPr>
            </w:pPr>
            <w:r>
              <w:rPr>
                <w:rFonts w:hint="eastAsia" w:asciiTheme="majorEastAsia" w:hAnsiTheme="majorEastAsia" w:eastAsiaTheme="majorEastAsia" w:cstheme="majorEastAsia"/>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31003</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18"/>
              <w:rPr>
                <w:sz w:val="20"/>
              </w:rPr>
            </w:pPr>
            <w:r>
              <w:rPr>
                <w:sz w:val="20"/>
              </w:rPr>
              <w:t>专用设备购置</w:t>
            </w:r>
          </w:p>
        </w:tc>
        <w:tc>
          <w:tcPr>
            <w:tcW w:w="938" w:type="dxa"/>
            <w:tcBorders>
              <w:top w:val="single" w:color="000000" w:sz="4" w:space="0"/>
              <w:left w:val="single" w:color="000000" w:sz="4" w:space="0"/>
              <w:bottom w:val="single" w:color="000000" w:sz="4" w:space="0"/>
            </w:tcBorders>
          </w:tcPr>
          <w:p>
            <w:pPr>
              <w:pStyle w:val="10"/>
              <w:spacing w:before="42"/>
              <w:ind w:left="18"/>
              <w:rPr>
                <w:rFonts w:hint="eastAsia" w:eastAsia="宋体"/>
                <w:sz w:val="20"/>
                <w:lang w:eastAsia="zh-CN"/>
              </w:rPr>
            </w:pPr>
            <w:r>
              <w:rPr>
                <w:rFonts w:hint="eastAsia"/>
                <w:sz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31005</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基础设施建设</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2.49</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31006</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18"/>
              <w:rPr>
                <w:sz w:val="20"/>
              </w:rPr>
            </w:pPr>
            <w:r>
              <w:rPr>
                <w:sz w:val="20"/>
              </w:rPr>
              <w:t>大型修缮</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8"/>
              <w:rPr>
                <w:rFonts w:hint="default" w:eastAsia="宋体"/>
                <w:sz w:val="20"/>
                <w:lang w:val="en-US" w:eastAsia="zh-CN"/>
              </w:rPr>
            </w:pPr>
            <w:r>
              <w:rPr>
                <w:rFonts w:hint="eastAsia"/>
                <w:sz w:val="20"/>
                <w:lang w:val="en-US" w:eastAsia="zh-CN"/>
              </w:rPr>
              <w:t>3.51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20"/>
              <w:rPr>
                <w:rFonts w:hint="default" w:eastAsia="宋体"/>
                <w:sz w:val="20"/>
                <w:lang w:val="en-US" w:eastAsia="zh-CN"/>
              </w:rPr>
            </w:pPr>
            <w:r>
              <w:rPr>
                <w:rFonts w:hint="eastAsia"/>
                <w:sz w:val="20"/>
                <w:lang w:val="en-US" w:eastAsia="zh-CN"/>
              </w:rPr>
              <w:t>1.85</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31007</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信息网络及软件购置更新</w:t>
            </w:r>
          </w:p>
        </w:tc>
        <w:tc>
          <w:tcPr>
            <w:tcW w:w="938" w:type="dxa"/>
            <w:tcBorders>
              <w:top w:val="single" w:color="000000" w:sz="4" w:space="0"/>
              <w:left w:val="single" w:color="000000" w:sz="4" w:space="0"/>
              <w:bottom w:val="single" w:color="000000" w:sz="4" w:space="0"/>
            </w:tcBorders>
          </w:tcPr>
          <w:p>
            <w:pPr>
              <w:pStyle w:val="10"/>
              <w:spacing w:before="44"/>
              <w:ind w:left="18"/>
              <w:rPr>
                <w:rFonts w:hint="eastAsia" w:eastAsia="宋体"/>
                <w:sz w:val="20"/>
                <w:lang w:eastAsia="zh-CN"/>
              </w:rPr>
            </w:pPr>
            <w:r>
              <w:rPr>
                <w:rFonts w:hint="eastAsia"/>
                <w:sz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0.60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31008</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物资储备</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27.65</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31009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土地补偿</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31010</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安置补助</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eastAsia" w:eastAsia="宋体"/>
                <w:sz w:val="20"/>
                <w:lang w:val="en-US" w:eastAsia="zh-CN"/>
              </w:rPr>
            </w:pPr>
            <w:r>
              <w:rPr>
                <w:rFonts w:hint="eastAsia"/>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18.48</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31011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18"/>
              <w:rPr>
                <w:sz w:val="20"/>
              </w:rPr>
            </w:pPr>
            <w:r>
              <w:rPr>
                <w:sz w:val="20"/>
              </w:rPr>
              <w:t>地上附着物和青苗补偿</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8"/>
              <w:rPr>
                <w:rFonts w:hint="default" w:eastAsia="宋体"/>
                <w:sz w:val="20"/>
                <w:lang w:val="en-US" w:eastAsia="zh-CN"/>
              </w:rPr>
            </w:pPr>
            <w:r>
              <w:rPr>
                <w:rFonts w:hint="eastAsia"/>
                <w:sz w:val="20"/>
                <w:lang w:val="en-US" w:eastAsia="zh-CN"/>
              </w:rPr>
              <w:t>2.57</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31012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拆迁补偿</w:t>
            </w:r>
          </w:p>
        </w:tc>
        <w:tc>
          <w:tcPr>
            <w:tcW w:w="938" w:type="dxa"/>
            <w:tcBorders>
              <w:top w:val="single" w:color="000000" w:sz="4" w:space="0"/>
              <w:left w:val="single" w:color="000000" w:sz="4" w:space="0"/>
              <w:bottom w:val="single" w:color="000000" w:sz="4" w:space="0"/>
            </w:tcBorders>
          </w:tcPr>
          <w:p>
            <w:pPr>
              <w:pStyle w:val="10"/>
              <w:spacing w:before="44"/>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9.27</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31013</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公务用车购置</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sz w:val="20"/>
              </w:rPr>
            </w:pPr>
            <w:r>
              <w:rPr>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0.30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31019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其他交通工具购置</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sz w:val="20"/>
                <w:lang w:val="en-US" w:eastAsia="zh-CN"/>
              </w:rPr>
              <w:t>8.06</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eastAsia"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31021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文物和陈列品购置</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31022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无形资产购置</w:t>
            </w:r>
          </w:p>
        </w:tc>
        <w:tc>
          <w:tcPr>
            <w:tcW w:w="938" w:type="dxa"/>
            <w:tcBorders>
              <w:top w:val="single" w:color="000000" w:sz="4" w:space="0"/>
              <w:left w:val="single" w:color="000000" w:sz="4" w:space="0"/>
              <w:bottom w:val="single" w:color="000000" w:sz="4" w:space="0"/>
            </w:tcBorders>
          </w:tcPr>
          <w:p>
            <w:pPr>
              <w:pStyle w:val="10"/>
              <w:spacing w:before="42"/>
              <w:ind w:left="18"/>
              <w:rPr>
                <w:rFonts w:hint="default" w:eastAsia="宋体"/>
                <w:sz w:val="20"/>
                <w:lang w:val="en-US" w:eastAsia="zh-CN"/>
              </w:rPr>
            </w:pPr>
            <w:r>
              <w:rPr>
                <w:rFonts w:hint="eastAsia"/>
                <w:w w:val="99"/>
                <w:sz w:val="20"/>
                <w:lang w:val="en-US" w:eastAsia="zh-CN"/>
              </w:rPr>
              <w:t>209.00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20"/>
              <w:rPr>
                <w:rFonts w:hint="default" w:eastAsia="宋体"/>
                <w:sz w:val="20"/>
                <w:lang w:val="en-US" w:eastAsia="zh-CN"/>
              </w:rPr>
            </w:pPr>
            <w:r>
              <w:rPr>
                <w:rFonts w:hint="eastAsia"/>
                <w:sz w:val="20"/>
                <w:lang w:val="en-US" w:eastAsia="zh-CN"/>
              </w:rPr>
              <w:t>6.13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31099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其他资本性支出</w:t>
            </w:r>
          </w:p>
        </w:tc>
        <w:tc>
          <w:tcPr>
            <w:tcW w:w="938" w:type="dxa"/>
            <w:tcBorders>
              <w:top w:val="single" w:color="000000" w:sz="4" w:space="0"/>
              <w:left w:val="single" w:color="000000" w:sz="4" w:space="0"/>
              <w:bottom w:val="single" w:color="000000" w:sz="4" w:space="0"/>
            </w:tcBorders>
          </w:tcPr>
          <w:p>
            <w:pPr>
              <w:pStyle w:val="10"/>
              <w:spacing w:before="44"/>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30303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退职（役）费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30218</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专用材料费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ascii="宋体" w:hAnsi="宋体" w:eastAsia="宋体" w:cs="宋体"/>
                <w:w w:val="99"/>
                <w:sz w:val="20"/>
                <w:lang w:val="en-US" w:eastAsia="zh-CN"/>
              </w:rPr>
              <w:t>2.89</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19"/>
              <w:rPr>
                <w:sz w:val="20"/>
              </w:rPr>
            </w:pPr>
            <w:r>
              <w:rPr>
                <w:sz w:val="20"/>
              </w:rPr>
              <w:t>对企业补助</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bl>
    <w:p>
      <w:pPr>
        <w:spacing w:after="0"/>
        <w:rPr>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2"/>
        <w:rPr>
          <w:rFonts w:ascii="宋体"/>
          <w:sz w:val="14"/>
        </w:rPr>
      </w:pPr>
    </w:p>
    <w:tbl>
      <w:tblPr>
        <w:tblStyle w:val="6"/>
        <w:tblW w:w="13988"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3"/>
              <w:ind w:left="14"/>
              <w:rPr>
                <w:sz w:val="20"/>
              </w:rPr>
            </w:pPr>
            <w:r>
              <w:rPr>
                <w:sz w:val="20"/>
              </w:rPr>
              <w:t>30304</w:t>
            </w:r>
          </w:p>
        </w:tc>
        <w:tc>
          <w:tcPr>
            <w:tcW w:w="2923" w:type="dxa"/>
          </w:tcPr>
          <w:p>
            <w:pPr>
              <w:pStyle w:val="10"/>
              <w:spacing w:before="43"/>
              <w:ind w:left="220"/>
              <w:rPr>
                <w:sz w:val="20"/>
              </w:rPr>
            </w:pPr>
            <w:r>
              <w:rPr>
                <w:sz w:val="20"/>
              </w:rPr>
              <w:t>抚恤金</w:t>
            </w:r>
          </w:p>
        </w:tc>
        <w:tc>
          <w:tcPr>
            <w:tcW w:w="938" w:type="dxa"/>
          </w:tcPr>
          <w:p>
            <w:pPr>
              <w:pStyle w:val="10"/>
              <w:spacing w:before="43"/>
              <w:ind w:left="18"/>
              <w:rPr>
                <w:rFonts w:hint="default" w:eastAsia="宋体"/>
                <w:sz w:val="20"/>
                <w:lang w:val="en-US" w:eastAsia="zh-CN"/>
              </w:rPr>
            </w:pPr>
            <w:r>
              <w:rPr>
                <w:rFonts w:hint="eastAsia"/>
                <w:sz w:val="20"/>
                <w:lang w:val="en-US" w:eastAsia="zh-CN"/>
              </w:rPr>
              <w:t>4.13</w:t>
            </w:r>
          </w:p>
        </w:tc>
        <w:tc>
          <w:tcPr>
            <w:tcW w:w="870" w:type="dxa"/>
          </w:tcPr>
          <w:p>
            <w:pPr>
              <w:pStyle w:val="10"/>
              <w:spacing w:before="43"/>
              <w:ind w:left="18"/>
              <w:rPr>
                <w:sz w:val="20"/>
              </w:rPr>
            </w:pPr>
            <w:r>
              <w:rPr>
                <w:sz w:val="20"/>
              </w:rPr>
              <w:t>30224</w:t>
            </w:r>
          </w:p>
        </w:tc>
        <w:tc>
          <w:tcPr>
            <w:tcW w:w="2066" w:type="dxa"/>
          </w:tcPr>
          <w:p>
            <w:pPr>
              <w:pStyle w:val="10"/>
              <w:spacing w:before="43"/>
              <w:ind w:left="219"/>
              <w:rPr>
                <w:sz w:val="20"/>
              </w:rPr>
            </w:pPr>
            <w:r>
              <w:rPr>
                <w:sz w:val="20"/>
              </w:rPr>
              <w:t>被装购置费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3"/>
              <w:ind w:left="18"/>
              <w:rPr>
                <w:sz w:val="20"/>
              </w:rPr>
            </w:pPr>
            <w:r>
              <w:rPr>
                <w:sz w:val="20"/>
              </w:rPr>
              <w:t>31201</w:t>
            </w:r>
          </w:p>
        </w:tc>
        <w:tc>
          <w:tcPr>
            <w:tcW w:w="3575" w:type="dxa"/>
          </w:tcPr>
          <w:p>
            <w:pPr>
              <w:pStyle w:val="10"/>
              <w:spacing w:before="43"/>
              <w:ind w:left="218"/>
              <w:rPr>
                <w:sz w:val="20"/>
              </w:rPr>
            </w:pPr>
            <w:r>
              <w:rPr>
                <w:sz w:val="20"/>
              </w:rPr>
              <w:t>资本金注入</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4"/>
              <w:ind w:left="14"/>
              <w:rPr>
                <w:sz w:val="20"/>
              </w:rPr>
            </w:pPr>
            <w:r>
              <w:rPr>
                <w:sz w:val="20"/>
              </w:rPr>
              <w:t>30305</w:t>
            </w:r>
          </w:p>
        </w:tc>
        <w:tc>
          <w:tcPr>
            <w:tcW w:w="2923" w:type="dxa"/>
          </w:tcPr>
          <w:p>
            <w:pPr>
              <w:pStyle w:val="10"/>
              <w:spacing w:before="44"/>
              <w:ind w:left="220"/>
              <w:rPr>
                <w:sz w:val="20"/>
              </w:rPr>
            </w:pPr>
            <w:r>
              <w:rPr>
                <w:sz w:val="20"/>
              </w:rPr>
              <w:t>生活补助</w:t>
            </w:r>
          </w:p>
        </w:tc>
        <w:tc>
          <w:tcPr>
            <w:tcW w:w="938" w:type="dxa"/>
          </w:tcPr>
          <w:p>
            <w:pPr>
              <w:pStyle w:val="10"/>
              <w:spacing w:before="42"/>
              <w:ind w:left="18"/>
              <w:rPr>
                <w:rFonts w:hint="default" w:eastAsia="宋体"/>
                <w:sz w:val="20"/>
                <w:lang w:val="en-US" w:eastAsia="zh-CN"/>
              </w:rPr>
            </w:pPr>
            <w:r>
              <w:rPr>
                <w:rFonts w:hint="eastAsia"/>
                <w:sz w:val="20"/>
                <w:lang w:val="en-US" w:eastAsia="zh-CN"/>
              </w:rPr>
              <w:t>3.93</w:t>
            </w:r>
          </w:p>
        </w:tc>
        <w:tc>
          <w:tcPr>
            <w:tcW w:w="870" w:type="dxa"/>
          </w:tcPr>
          <w:p>
            <w:pPr>
              <w:pStyle w:val="10"/>
              <w:spacing w:before="44"/>
              <w:ind w:left="18"/>
              <w:rPr>
                <w:sz w:val="20"/>
              </w:rPr>
            </w:pPr>
            <w:r>
              <w:rPr>
                <w:sz w:val="20"/>
              </w:rPr>
              <w:t>30225</w:t>
            </w:r>
          </w:p>
        </w:tc>
        <w:tc>
          <w:tcPr>
            <w:tcW w:w="2066" w:type="dxa"/>
          </w:tcPr>
          <w:p>
            <w:pPr>
              <w:pStyle w:val="10"/>
              <w:spacing w:before="44"/>
              <w:ind w:left="219"/>
              <w:rPr>
                <w:sz w:val="20"/>
              </w:rPr>
            </w:pPr>
            <w:r>
              <w:rPr>
                <w:sz w:val="20"/>
              </w:rPr>
              <w:t>专用燃料费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4"/>
              <w:ind w:left="18"/>
              <w:rPr>
                <w:sz w:val="20"/>
              </w:rPr>
            </w:pPr>
            <w:r>
              <w:rPr>
                <w:sz w:val="20"/>
              </w:rPr>
              <w:t>31203</w:t>
            </w:r>
          </w:p>
        </w:tc>
        <w:tc>
          <w:tcPr>
            <w:tcW w:w="3575" w:type="dxa"/>
          </w:tcPr>
          <w:p>
            <w:pPr>
              <w:pStyle w:val="10"/>
              <w:spacing w:before="44"/>
              <w:ind w:right="1345"/>
              <w:jc w:val="right"/>
              <w:rPr>
                <w:sz w:val="20"/>
              </w:rPr>
            </w:pPr>
            <w:r>
              <w:rPr>
                <w:w w:val="95"/>
                <w:sz w:val="20"/>
              </w:rPr>
              <w:t>政府投资基金股权投资</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3"/>
              <w:ind w:left="14"/>
              <w:rPr>
                <w:sz w:val="20"/>
              </w:rPr>
            </w:pPr>
            <w:r>
              <w:rPr>
                <w:sz w:val="20"/>
              </w:rPr>
              <w:t>30306</w:t>
            </w:r>
          </w:p>
        </w:tc>
        <w:tc>
          <w:tcPr>
            <w:tcW w:w="2923" w:type="dxa"/>
          </w:tcPr>
          <w:p>
            <w:pPr>
              <w:pStyle w:val="10"/>
              <w:spacing w:before="43"/>
              <w:ind w:left="220"/>
              <w:rPr>
                <w:sz w:val="20"/>
              </w:rPr>
            </w:pPr>
            <w:r>
              <w:rPr>
                <w:sz w:val="20"/>
              </w:rPr>
              <w:t>救济费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3"/>
              <w:ind w:left="18"/>
              <w:rPr>
                <w:sz w:val="20"/>
              </w:rPr>
            </w:pPr>
            <w:r>
              <w:rPr>
                <w:sz w:val="20"/>
              </w:rPr>
              <w:t>30226</w:t>
            </w:r>
          </w:p>
        </w:tc>
        <w:tc>
          <w:tcPr>
            <w:tcW w:w="2066" w:type="dxa"/>
          </w:tcPr>
          <w:p>
            <w:pPr>
              <w:pStyle w:val="10"/>
              <w:spacing w:before="43"/>
              <w:ind w:left="219"/>
              <w:rPr>
                <w:sz w:val="20"/>
              </w:rPr>
            </w:pPr>
            <w:r>
              <w:rPr>
                <w:sz w:val="20"/>
              </w:rPr>
              <w:t>劳务费</w:t>
            </w:r>
          </w:p>
        </w:tc>
        <w:tc>
          <w:tcPr>
            <w:tcW w:w="938" w:type="dxa"/>
          </w:tcPr>
          <w:p>
            <w:pPr>
              <w:pStyle w:val="10"/>
              <w:rPr>
                <w:rFonts w:hint="default" w:ascii="Times New Roman" w:eastAsia="宋体"/>
                <w:sz w:val="18"/>
                <w:lang w:val="en-US" w:eastAsia="zh-CN"/>
              </w:rPr>
            </w:pPr>
            <w:r>
              <w:rPr>
                <w:rFonts w:hint="eastAsia" w:ascii="Times New Roman"/>
                <w:sz w:val="18"/>
                <w:lang w:val="en-US" w:eastAsia="zh-CN"/>
              </w:rPr>
              <w:t>25.22</w:t>
            </w:r>
          </w:p>
        </w:tc>
        <w:tc>
          <w:tcPr>
            <w:tcW w:w="870" w:type="dxa"/>
          </w:tcPr>
          <w:p>
            <w:pPr>
              <w:pStyle w:val="10"/>
              <w:spacing w:before="43"/>
              <w:ind w:left="18"/>
              <w:rPr>
                <w:sz w:val="20"/>
              </w:rPr>
            </w:pPr>
            <w:r>
              <w:rPr>
                <w:sz w:val="20"/>
              </w:rPr>
              <w:t>31204</w:t>
            </w:r>
          </w:p>
        </w:tc>
        <w:tc>
          <w:tcPr>
            <w:tcW w:w="3575" w:type="dxa"/>
          </w:tcPr>
          <w:p>
            <w:pPr>
              <w:pStyle w:val="10"/>
              <w:spacing w:before="43"/>
              <w:ind w:left="218"/>
              <w:rPr>
                <w:sz w:val="20"/>
              </w:rPr>
            </w:pPr>
            <w:r>
              <w:rPr>
                <w:sz w:val="20"/>
              </w:rPr>
              <w:t>费用补贴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5"/>
              <w:ind w:left="14"/>
              <w:rPr>
                <w:sz w:val="20"/>
              </w:rPr>
            </w:pPr>
            <w:r>
              <w:rPr>
                <w:sz w:val="20"/>
              </w:rPr>
              <w:t>30307</w:t>
            </w:r>
          </w:p>
        </w:tc>
        <w:tc>
          <w:tcPr>
            <w:tcW w:w="2923" w:type="dxa"/>
          </w:tcPr>
          <w:p>
            <w:pPr>
              <w:pStyle w:val="10"/>
              <w:spacing w:before="45"/>
              <w:ind w:left="220"/>
              <w:rPr>
                <w:sz w:val="20"/>
              </w:rPr>
            </w:pPr>
            <w:r>
              <w:rPr>
                <w:sz w:val="20"/>
              </w:rPr>
              <w:t>医疗费补助</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5"/>
              <w:ind w:left="18"/>
              <w:rPr>
                <w:sz w:val="20"/>
              </w:rPr>
            </w:pPr>
            <w:r>
              <w:rPr>
                <w:sz w:val="20"/>
              </w:rPr>
              <w:t>30227</w:t>
            </w:r>
          </w:p>
        </w:tc>
        <w:tc>
          <w:tcPr>
            <w:tcW w:w="2066" w:type="dxa"/>
          </w:tcPr>
          <w:p>
            <w:pPr>
              <w:pStyle w:val="10"/>
              <w:spacing w:before="45"/>
              <w:ind w:left="219"/>
              <w:rPr>
                <w:sz w:val="20"/>
              </w:rPr>
            </w:pPr>
            <w:r>
              <w:rPr>
                <w:sz w:val="20"/>
              </w:rPr>
              <w:t>委托业务费</w:t>
            </w:r>
          </w:p>
        </w:tc>
        <w:tc>
          <w:tcPr>
            <w:tcW w:w="938" w:type="dxa"/>
          </w:tcPr>
          <w:p>
            <w:pPr>
              <w:pStyle w:val="10"/>
              <w:spacing w:before="42"/>
              <w:ind w:left="20"/>
              <w:rPr>
                <w:rFonts w:hint="default" w:eastAsia="宋体"/>
                <w:sz w:val="20"/>
                <w:lang w:val="en-US" w:eastAsia="zh-CN"/>
              </w:rPr>
            </w:pPr>
            <w:r>
              <w:rPr>
                <w:rFonts w:hint="eastAsia"/>
                <w:sz w:val="20"/>
                <w:lang w:val="en-US" w:eastAsia="zh-CN"/>
              </w:rPr>
              <w:t>129.72</w:t>
            </w:r>
          </w:p>
        </w:tc>
        <w:tc>
          <w:tcPr>
            <w:tcW w:w="870" w:type="dxa"/>
          </w:tcPr>
          <w:p>
            <w:pPr>
              <w:pStyle w:val="10"/>
              <w:spacing w:before="45"/>
              <w:ind w:left="18"/>
              <w:rPr>
                <w:sz w:val="20"/>
              </w:rPr>
            </w:pPr>
            <w:r>
              <w:rPr>
                <w:sz w:val="20"/>
              </w:rPr>
              <w:t>31205</w:t>
            </w:r>
          </w:p>
        </w:tc>
        <w:tc>
          <w:tcPr>
            <w:tcW w:w="3575" w:type="dxa"/>
          </w:tcPr>
          <w:p>
            <w:pPr>
              <w:pStyle w:val="10"/>
              <w:spacing w:before="45"/>
              <w:ind w:left="218"/>
              <w:rPr>
                <w:sz w:val="20"/>
              </w:rPr>
            </w:pPr>
            <w:r>
              <w:rPr>
                <w:sz w:val="20"/>
              </w:rPr>
              <w:t>利息补贴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4"/>
              <w:ind w:left="14"/>
              <w:rPr>
                <w:sz w:val="20"/>
              </w:rPr>
            </w:pPr>
            <w:r>
              <w:rPr>
                <w:sz w:val="20"/>
              </w:rPr>
              <w:t>30308</w:t>
            </w:r>
          </w:p>
        </w:tc>
        <w:tc>
          <w:tcPr>
            <w:tcW w:w="2923" w:type="dxa"/>
          </w:tcPr>
          <w:p>
            <w:pPr>
              <w:pStyle w:val="10"/>
              <w:spacing w:before="44"/>
              <w:ind w:left="220"/>
              <w:rPr>
                <w:sz w:val="20"/>
              </w:rPr>
            </w:pPr>
            <w:r>
              <w:rPr>
                <w:sz w:val="20"/>
              </w:rPr>
              <w:t>助学金</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4"/>
              <w:ind w:left="18"/>
              <w:rPr>
                <w:sz w:val="20"/>
              </w:rPr>
            </w:pPr>
            <w:r>
              <w:rPr>
                <w:sz w:val="20"/>
              </w:rPr>
              <w:t>30228</w:t>
            </w:r>
          </w:p>
        </w:tc>
        <w:tc>
          <w:tcPr>
            <w:tcW w:w="2066" w:type="dxa"/>
          </w:tcPr>
          <w:p>
            <w:pPr>
              <w:pStyle w:val="10"/>
              <w:spacing w:before="44"/>
              <w:ind w:left="219"/>
              <w:rPr>
                <w:sz w:val="20"/>
              </w:rPr>
            </w:pPr>
            <w:r>
              <w:rPr>
                <w:sz w:val="20"/>
              </w:rPr>
              <w:t>工会经费</w:t>
            </w:r>
          </w:p>
        </w:tc>
        <w:tc>
          <w:tcPr>
            <w:tcW w:w="938" w:type="dxa"/>
          </w:tcPr>
          <w:p>
            <w:pPr>
              <w:pStyle w:val="10"/>
              <w:spacing w:before="44"/>
              <w:ind w:left="20"/>
              <w:rPr>
                <w:rFonts w:hint="default" w:eastAsia="宋体"/>
                <w:sz w:val="20"/>
                <w:lang w:val="en-US" w:eastAsia="zh-CN"/>
              </w:rPr>
            </w:pPr>
            <w:r>
              <w:rPr>
                <w:rFonts w:hint="eastAsia"/>
                <w:sz w:val="20"/>
                <w:lang w:val="en-US" w:eastAsia="zh-CN"/>
              </w:rPr>
              <w:t>6.04</w:t>
            </w:r>
          </w:p>
        </w:tc>
        <w:tc>
          <w:tcPr>
            <w:tcW w:w="870" w:type="dxa"/>
          </w:tcPr>
          <w:p>
            <w:pPr>
              <w:pStyle w:val="10"/>
              <w:spacing w:before="44"/>
              <w:ind w:left="18"/>
              <w:rPr>
                <w:sz w:val="20"/>
              </w:rPr>
            </w:pPr>
            <w:r>
              <w:rPr>
                <w:sz w:val="20"/>
              </w:rPr>
              <w:t>31299</w:t>
            </w:r>
          </w:p>
        </w:tc>
        <w:tc>
          <w:tcPr>
            <w:tcW w:w="3575" w:type="dxa"/>
          </w:tcPr>
          <w:p>
            <w:pPr>
              <w:pStyle w:val="10"/>
              <w:spacing w:before="44"/>
              <w:ind w:left="218"/>
              <w:rPr>
                <w:sz w:val="20"/>
              </w:rPr>
            </w:pPr>
            <w:r>
              <w:rPr>
                <w:sz w:val="20"/>
              </w:rPr>
              <w:t>其他对企业补助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3"/>
              <w:ind w:left="14"/>
              <w:rPr>
                <w:sz w:val="20"/>
              </w:rPr>
            </w:pPr>
            <w:r>
              <w:rPr>
                <w:sz w:val="20"/>
              </w:rPr>
              <w:t>30309</w:t>
            </w:r>
          </w:p>
        </w:tc>
        <w:tc>
          <w:tcPr>
            <w:tcW w:w="2923" w:type="dxa"/>
          </w:tcPr>
          <w:p>
            <w:pPr>
              <w:pStyle w:val="10"/>
              <w:spacing w:before="43"/>
              <w:ind w:left="220"/>
              <w:rPr>
                <w:sz w:val="20"/>
              </w:rPr>
            </w:pPr>
            <w:r>
              <w:rPr>
                <w:sz w:val="20"/>
              </w:rPr>
              <w:t>奖励金</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3"/>
              <w:ind w:left="18"/>
              <w:rPr>
                <w:sz w:val="20"/>
              </w:rPr>
            </w:pPr>
            <w:r>
              <w:rPr>
                <w:sz w:val="20"/>
              </w:rPr>
              <w:t>30229</w:t>
            </w:r>
          </w:p>
        </w:tc>
        <w:tc>
          <w:tcPr>
            <w:tcW w:w="2066" w:type="dxa"/>
          </w:tcPr>
          <w:p>
            <w:pPr>
              <w:pStyle w:val="10"/>
              <w:spacing w:before="43"/>
              <w:ind w:left="219"/>
              <w:rPr>
                <w:sz w:val="20"/>
              </w:rPr>
            </w:pPr>
            <w:r>
              <w:rPr>
                <w:sz w:val="20"/>
              </w:rPr>
              <w:t>福利费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3"/>
              <w:ind w:left="18"/>
              <w:rPr>
                <w:sz w:val="20"/>
              </w:rPr>
            </w:pPr>
            <w:r>
              <w:rPr>
                <w:sz w:val="20"/>
              </w:rPr>
              <w:t>313</w:t>
            </w:r>
          </w:p>
        </w:tc>
        <w:tc>
          <w:tcPr>
            <w:tcW w:w="3575" w:type="dxa"/>
          </w:tcPr>
          <w:p>
            <w:pPr>
              <w:pStyle w:val="10"/>
              <w:spacing w:before="43"/>
              <w:ind w:left="19"/>
              <w:rPr>
                <w:sz w:val="20"/>
              </w:rPr>
            </w:pPr>
            <w:r>
              <w:rPr>
                <w:sz w:val="20"/>
              </w:rPr>
              <w:t>对社会保障基金补助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4"/>
              <w:ind w:left="14"/>
              <w:rPr>
                <w:sz w:val="20"/>
              </w:rPr>
            </w:pPr>
            <w:r>
              <w:rPr>
                <w:sz w:val="20"/>
              </w:rPr>
              <w:t>30310</w:t>
            </w:r>
          </w:p>
        </w:tc>
        <w:tc>
          <w:tcPr>
            <w:tcW w:w="2923" w:type="dxa"/>
          </w:tcPr>
          <w:p>
            <w:pPr>
              <w:pStyle w:val="10"/>
              <w:spacing w:before="44"/>
              <w:ind w:left="220"/>
              <w:rPr>
                <w:sz w:val="20"/>
              </w:rPr>
            </w:pPr>
            <w:r>
              <w:rPr>
                <w:sz w:val="20"/>
              </w:rPr>
              <w:t>个人农业生产补贴</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4"/>
              <w:ind w:left="18"/>
              <w:rPr>
                <w:sz w:val="20"/>
              </w:rPr>
            </w:pPr>
            <w:r>
              <w:rPr>
                <w:sz w:val="20"/>
              </w:rPr>
              <w:t>30231</w:t>
            </w:r>
          </w:p>
        </w:tc>
        <w:tc>
          <w:tcPr>
            <w:tcW w:w="2066" w:type="dxa"/>
          </w:tcPr>
          <w:p>
            <w:pPr>
              <w:pStyle w:val="10"/>
              <w:spacing w:before="44"/>
              <w:ind w:right="34"/>
              <w:jc w:val="right"/>
              <w:rPr>
                <w:sz w:val="20"/>
              </w:rPr>
            </w:pPr>
            <w:r>
              <w:rPr>
                <w:w w:val="95"/>
                <w:sz w:val="20"/>
              </w:rPr>
              <w:t>公务用车运行维护费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4"/>
              <w:ind w:left="18"/>
              <w:rPr>
                <w:sz w:val="20"/>
              </w:rPr>
            </w:pPr>
            <w:r>
              <w:rPr>
                <w:sz w:val="20"/>
              </w:rPr>
              <w:t>31302</w:t>
            </w:r>
          </w:p>
        </w:tc>
        <w:tc>
          <w:tcPr>
            <w:tcW w:w="3575" w:type="dxa"/>
          </w:tcPr>
          <w:p>
            <w:pPr>
              <w:pStyle w:val="10"/>
              <w:spacing w:before="44"/>
              <w:ind w:left="218"/>
              <w:rPr>
                <w:sz w:val="20"/>
              </w:rPr>
            </w:pPr>
            <w:r>
              <w:rPr>
                <w:sz w:val="20"/>
              </w:rPr>
              <w:t>对社会保险基金补助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3"/>
              <w:ind w:left="14"/>
              <w:rPr>
                <w:sz w:val="20"/>
              </w:rPr>
            </w:pPr>
            <w:r>
              <w:rPr>
                <w:sz w:val="20"/>
              </w:rPr>
              <w:t>30399</w:t>
            </w:r>
          </w:p>
        </w:tc>
        <w:tc>
          <w:tcPr>
            <w:tcW w:w="2923" w:type="dxa"/>
          </w:tcPr>
          <w:p>
            <w:pPr>
              <w:pStyle w:val="10"/>
              <w:spacing w:before="43"/>
              <w:ind w:left="220"/>
              <w:rPr>
                <w:sz w:val="20"/>
              </w:rPr>
            </w:pPr>
            <w:r>
              <w:rPr>
                <w:sz w:val="20"/>
              </w:rPr>
              <w:t>对其他个人和家庭的补助支出</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3"/>
              <w:ind w:left="18"/>
              <w:rPr>
                <w:sz w:val="20"/>
              </w:rPr>
            </w:pPr>
            <w:r>
              <w:rPr>
                <w:sz w:val="20"/>
              </w:rPr>
              <w:t>30239</w:t>
            </w:r>
          </w:p>
        </w:tc>
        <w:tc>
          <w:tcPr>
            <w:tcW w:w="2066" w:type="dxa"/>
          </w:tcPr>
          <w:p>
            <w:pPr>
              <w:pStyle w:val="10"/>
              <w:spacing w:before="43"/>
              <w:ind w:left="219"/>
              <w:rPr>
                <w:sz w:val="20"/>
              </w:rPr>
            </w:pPr>
            <w:r>
              <w:rPr>
                <w:sz w:val="20"/>
              </w:rPr>
              <w:t>其他交通费用</w:t>
            </w:r>
          </w:p>
        </w:tc>
        <w:tc>
          <w:tcPr>
            <w:tcW w:w="938" w:type="dxa"/>
          </w:tcPr>
          <w:p>
            <w:pPr>
              <w:pStyle w:val="10"/>
              <w:spacing w:before="43"/>
              <w:ind w:left="20"/>
              <w:rPr>
                <w:rFonts w:hint="default" w:eastAsia="宋体"/>
                <w:sz w:val="20"/>
                <w:lang w:val="en-US" w:eastAsia="zh-CN"/>
              </w:rPr>
            </w:pPr>
            <w:r>
              <w:rPr>
                <w:rFonts w:hint="eastAsia"/>
                <w:sz w:val="20"/>
                <w:lang w:val="en-US" w:eastAsia="zh-CN"/>
              </w:rPr>
              <w:t>0.91</w:t>
            </w:r>
          </w:p>
        </w:tc>
        <w:tc>
          <w:tcPr>
            <w:tcW w:w="870" w:type="dxa"/>
          </w:tcPr>
          <w:p>
            <w:pPr>
              <w:pStyle w:val="10"/>
              <w:spacing w:before="43"/>
              <w:ind w:left="18"/>
              <w:rPr>
                <w:sz w:val="20"/>
              </w:rPr>
            </w:pPr>
            <w:r>
              <w:rPr>
                <w:sz w:val="20"/>
              </w:rPr>
              <w:t>31303</w:t>
            </w:r>
          </w:p>
        </w:tc>
        <w:tc>
          <w:tcPr>
            <w:tcW w:w="3575" w:type="dxa"/>
          </w:tcPr>
          <w:p>
            <w:pPr>
              <w:pStyle w:val="10"/>
              <w:spacing w:before="43"/>
              <w:ind w:right="1345"/>
              <w:jc w:val="right"/>
              <w:rPr>
                <w:sz w:val="20"/>
              </w:rPr>
            </w:pPr>
            <w:r>
              <w:rPr>
                <w:w w:val="95"/>
                <w:sz w:val="20"/>
              </w:rPr>
              <w:t>补充全国社会保障基金</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5"/>
              <w:ind w:left="18"/>
              <w:rPr>
                <w:sz w:val="20"/>
              </w:rPr>
            </w:pPr>
            <w:r>
              <w:rPr>
                <w:sz w:val="20"/>
              </w:rPr>
              <w:t>30240</w:t>
            </w:r>
          </w:p>
        </w:tc>
        <w:tc>
          <w:tcPr>
            <w:tcW w:w="2066" w:type="dxa"/>
          </w:tcPr>
          <w:p>
            <w:pPr>
              <w:pStyle w:val="10"/>
              <w:spacing w:before="45"/>
              <w:ind w:left="219"/>
              <w:rPr>
                <w:sz w:val="20"/>
              </w:rPr>
            </w:pPr>
            <w:r>
              <w:rPr>
                <w:sz w:val="20"/>
              </w:rPr>
              <w:t>税金及附加费用</w:t>
            </w:r>
          </w:p>
        </w:tc>
        <w:tc>
          <w:tcPr>
            <w:tcW w:w="938" w:type="dxa"/>
          </w:tcPr>
          <w:p>
            <w:pPr>
              <w:pStyle w:val="10"/>
              <w:spacing w:before="42"/>
              <w:ind w:left="20"/>
              <w:rPr>
                <w:rFonts w:hint="default" w:eastAsia="宋体"/>
                <w:sz w:val="20"/>
                <w:lang w:val="en-US" w:eastAsia="zh-CN"/>
              </w:rPr>
            </w:pPr>
            <w:r>
              <w:rPr>
                <w:rFonts w:hint="eastAsia"/>
                <w:sz w:val="20"/>
                <w:lang w:val="en-US" w:eastAsia="zh-CN"/>
              </w:rPr>
              <w:t>2.96</w:t>
            </w:r>
          </w:p>
        </w:tc>
        <w:tc>
          <w:tcPr>
            <w:tcW w:w="870" w:type="dxa"/>
          </w:tcPr>
          <w:p>
            <w:pPr>
              <w:pStyle w:val="10"/>
              <w:spacing w:before="45"/>
              <w:ind w:left="18"/>
              <w:rPr>
                <w:sz w:val="20"/>
              </w:rPr>
            </w:pPr>
            <w:r>
              <w:rPr>
                <w:sz w:val="20"/>
              </w:rPr>
              <w:t>399</w:t>
            </w:r>
          </w:p>
        </w:tc>
        <w:tc>
          <w:tcPr>
            <w:tcW w:w="3575" w:type="dxa"/>
          </w:tcPr>
          <w:p>
            <w:pPr>
              <w:pStyle w:val="10"/>
              <w:spacing w:before="45"/>
              <w:ind w:left="19"/>
              <w:rPr>
                <w:sz w:val="20"/>
              </w:rPr>
            </w:pPr>
            <w:r>
              <w:rPr>
                <w:sz w:val="20"/>
              </w:rPr>
              <w:t>其他支出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3"/>
              <w:ind w:left="18"/>
              <w:rPr>
                <w:sz w:val="20"/>
              </w:rPr>
            </w:pPr>
            <w:r>
              <w:rPr>
                <w:sz w:val="20"/>
              </w:rPr>
              <w:t>30299</w:t>
            </w:r>
          </w:p>
        </w:tc>
        <w:tc>
          <w:tcPr>
            <w:tcW w:w="2066" w:type="dxa"/>
          </w:tcPr>
          <w:p>
            <w:pPr>
              <w:pStyle w:val="10"/>
              <w:spacing w:before="43"/>
              <w:ind w:right="34"/>
              <w:jc w:val="right"/>
              <w:rPr>
                <w:sz w:val="20"/>
              </w:rPr>
            </w:pPr>
            <w:r>
              <w:rPr>
                <w:w w:val="95"/>
                <w:sz w:val="20"/>
              </w:rPr>
              <w:t>其他商品和服务支出</w:t>
            </w:r>
          </w:p>
        </w:tc>
        <w:tc>
          <w:tcPr>
            <w:tcW w:w="938" w:type="dxa"/>
          </w:tcPr>
          <w:p>
            <w:pPr>
              <w:pStyle w:val="10"/>
              <w:spacing w:before="43"/>
              <w:ind w:left="20"/>
              <w:rPr>
                <w:rFonts w:hint="eastAsia" w:eastAsia="宋体"/>
                <w:sz w:val="20"/>
                <w:lang w:eastAsia="zh-CN"/>
              </w:rPr>
            </w:pPr>
            <w:r>
              <w:rPr>
                <w:rFonts w:hint="eastAsia"/>
                <w:sz w:val="20"/>
                <w:lang w:val="en-US" w:eastAsia="zh-CN"/>
              </w:rPr>
              <w:t>0</w:t>
            </w:r>
          </w:p>
        </w:tc>
        <w:tc>
          <w:tcPr>
            <w:tcW w:w="870" w:type="dxa"/>
          </w:tcPr>
          <w:p>
            <w:pPr>
              <w:pStyle w:val="10"/>
              <w:spacing w:before="43"/>
              <w:ind w:left="18"/>
              <w:rPr>
                <w:sz w:val="20"/>
              </w:rPr>
            </w:pPr>
            <w:r>
              <w:rPr>
                <w:sz w:val="20"/>
              </w:rPr>
              <w:t>39906</w:t>
            </w:r>
          </w:p>
        </w:tc>
        <w:tc>
          <w:tcPr>
            <w:tcW w:w="3575" w:type="dxa"/>
          </w:tcPr>
          <w:p>
            <w:pPr>
              <w:pStyle w:val="10"/>
              <w:spacing w:before="43"/>
              <w:ind w:left="218"/>
              <w:rPr>
                <w:sz w:val="20"/>
              </w:rPr>
            </w:pPr>
            <w:r>
              <w:rPr>
                <w:sz w:val="20"/>
              </w:rPr>
              <w:t>赠与</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5"/>
              <w:ind w:left="18"/>
              <w:rPr>
                <w:sz w:val="20"/>
              </w:rPr>
            </w:pPr>
            <w:r>
              <w:rPr>
                <w:sz w:val="20"/>
              </w:rPr>
              <w:t>307</w:t>
            </w:r>
          </w:p>
        </w:tc>
        <w:tc>
          <w:tcPr>
            <w:tcW w:w="2066" w:type="dxa"/>
          </w:tcPr>
          <w:p>
            <w:pPr>
              <w:pStyle w:val="10"/>
              <w:spacing w:before="45"/>
              <w:ind w:left="20"/>
              <w:rPr>
                <w:sz w:val="20"/>
              </w:rPr>
            </w:pPr>
            <w:r>
              <w:rPr>
                <w:sz w:val="20"/>
              </w:rPr>
              <w:t>债务利息及费用支出</w:t>
            </w:r>
          </w:p>
        </w:tc>
        <w:tc>
          <w:tcPr>
            <w:tcW w:w="938" w:type="dxa"/>
          </w:tcPr>
          <w:p>
            <w:pPr>
              <w:pStyle w:val="10"/>
              <w:rPr>
                <w:rFonts w:ascii="Times New Roman"/>
                <w:sz w:val="18"/>
              </w:rPr>
            </w:pPr>
          </w:p>
        </w:tc>
        <w:tc>
          <w:tcPr>
            <w:tcW w:w="870" w:type="dxa"/>
          </w:tcPr>
          <w:p>
            <w:pPr>
              <w:pStyle w:val="10"/>
              <w:spacing w:before="45"/>
              <w:ind w:left="18"/>
              <w:rPr>
                <w:sz w:val="20"/>
              </w:rPr>
            </w:pPr>
            <w:r>
              <w:rPr>
                <w:sz w:val="20"/>
              </w:rPr>
              <w:t>39907</w:t>
            </w:r>
          </w:p>
        </w:tc>
        <w:tc>
          <w:tcPr>
            <w:tcW w:w="3575" w:type="dxa"/>
          </w:tcPr>
          <w:p>
            <w:pPr>
              <w:pStyle w:val="10"/>
              <w:spacing w:before="45"/>
              <w:ind w:left="218"/>
              <w:rPr>
                <w:sz w:val="20"/>
              </w:rPr>
            </w:pPr>
            <w:r>
              <w:rPr>
                <w:sz w:val="20"/>
              </w:rPr>
              <w:t>国家赔偿费用支出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8"/>
              <w:rPr>
                <w:sz w:val="15"/>
              </w:rPr>
            </w:pPr>
          </w:p>
          <w:p>
            <w:pPr>
              <w:pStyle w:val="10"/>
              <w:ind w:left="18"/>
              <w:rPr>
                <w:sz w:val="20"/>
              </w:rPr>
            </w:pPr>
            <w:r>
              <w:rPr>
                <w:sz w:val="20"/>
              </w:rPr>
              <w:t>30701</w:t>
            </w:r>
          </w:p>
        </w:tc>
        <w:tc>
          <w:tcPr>
            <w:tcW w:w="2066" w:type="dxa"/>
          </w:tcPr>
          <w:p>
            <w:pPr>
              <w:pStyle w:val="10"/>
              <w:spacing w:before="8"/>
              <w:rPr>
                <w:sz w:val="15"/>
              </w:rPr>
            </w:pPr>
          </w:p>
          <w:p>
            <w:pPr>
              <w:pStyle w:val="10"/>
              <w:ind w:left="219"/>
              <w:rPr>
                <w:sz w:val="20"/>
              </w:rPr>
            </w:pPr>
            <w:r>
              <w:rPr>
                <w:sz w:val="20"/>
              </w:rPr>
              <w:t>国内债务付息</w:t>
            </w:r>
          </w:p>
        </w:tc>
        <w:tc>
          <w:tcPr>
            <w:tcW w:w="938" w:type="dxa"/>
          </w:tcPr>
          <w:p>
            <w:pPr>
              <w:pStyle w:val="10"/>
              <w:rPr>
                <w:rFonts w:ascii="Times New Roman"/>
                <w:sz w:val="18"/>
              </w:rPr>
            </w:pPr>
          </w:p>
        </w:tc>
        <w:tc>
          <w:tcPr>
            <w:tcW w:w="870" w:type="dxa"/>
          </w:tcPr>
          <w:p>
            <w:pPr>
              <w:pStyle w:val="10"/>
              <w:spacing w:before="8"/>
              <w:rPr>
                <w:sz w:val="15"/>
              </w:rPr>
            </w:pPr>
          </w:p>
          <w:p>
            <w:pPr>
              <w:pStyle w:val="10"/>
              <w:ind w:left="18"/>
              <w:rPr>
                <w:sz w:val="20"/>
              </w:rPr>
            </w:pPr>
            <w:r>
              <w:rPr>
                <w:sz w:val="20"/>
              </w:rPr>
              <w:t>39908</w:t>
            </w:r>
          </w:p>
        </w:tc>
        <w:tc>
          <w:tcPr>
            <w:tcW w:w="3575" w:type="dxa"/>
          </w:tcPr>
          <w:p>
            <w:pPr>
              <w:pStyle w:val="10"/>
              <w:spacing w:before="44"/>
              <w:ind w:left="218"/>
              <w:rPr>
                <w:sz w:val="20"/>
              </w:rPr>
            </w:pPr>
            <w:r>
              <w:rPr>
                <w:sz w:val="20"/>
              </w:rPr>
              <w:t>对民间非营利组织和群众性自治组织</w:t>
            </w:r>
          </w:p>
          <w:p>
            <w:pPr>
              <w:pStyle w:val="10"/>
              <w:spacing w:before="56"/>
              <w:ind w:left="19"/>
              <w:rPr>
                <w:sz w:val="20"/>
              </w:rPr>
            </w:pPr>
            <w:r>
              <w:rPr>
                <w:sz w:val="20"/>
              </w:rPr>
              <w:t>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3"/>
              <w:ind w:left="18"/>
              <w:rPr>
                <w:sz w:val="20"/>
              </w:rPr>
            </w:pPr>
            <w:r>
              <w:rPr>
                <w:sz w:val="20"/>
              </w:rPr>
              <w:t>30702</w:t>
            </w:r>
          </w:p>
        </w:tc>
        <w:tc>
          <w:tcPr>
            <w:tcW w:w="2066" w:type="dxa"/>
          </w:tcPr>
          <w:p>
            <w:pPr>
              <w:pStyle w:val="10"/>
              <w:spacing w:before="43"/>
              <w:ind w:left="219"/>
              <w:rPr>
                <w:sz w:val="20"/>
              </w:rPr>
            </w:pPr>
            <w:r>
              <w:rPr>
                <w:sz w:val="20"/>
              </w:rPr>
              <w:t>国外债务付息</w:t>
            </w:r>
          </w:p>
        </w:tc>
        <w:tc>
          <w:tcPr>
            <w:tcW w:w="938" w:type="dxa"/>
          </w:tcPr>
          <w:p>
            <w:pPr>
              <w:pStyle w:val="10"/>
              <w:rPr>
                <w:rFonts w:ascii="Times New Roman"/>
                <w:sz w:val="18"/>
              </w:rPr>
            </w:pPr>
          </w:p>
        </w:tc>
        <w:tc>
          <w:tcPr>
            <w:tcW w:w="870" w:type="dxa"/>
          </w:tcPr>
          <w:p>
            <w:pPr>
              <w:pStyle w:val="10"/>
              <w:spacing w:before="43"/>
              <w:ind w:left="18"/>
              <w:rPr>
                <w:sz w:val="20"/>
              </w:rPr>
            </w:pPr>
            <w:r>
              <w:rPr>
                <w:sz w:val="20"/>
              </w:rPr>
              <w:t>39999</w:t>
            </w:r>
          </w:p>
        </w:tc>
        <w:tc>
          <w:tcPr>
            <w:tcW w:w="3575" w:type="dxa"/>
          </w:tcPr>
          <w:p>
            <w:pPr>
              <w:pStyle w:val="10"/>
              <w:spacing w:before="43"/>
              <w:ind w:left="218"/>
              <w:rPr>
                <w:sz w:val="20"/>
              </w:rPr>
            </w:pPr>
            <w:r>
              <w:rPr>
                <w:sz w:val="20"/>
              </w:rPr>
              <w:t>其他支出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4"/>
              <w:ind w:left="18"/>
              <w:rPr>
                <w:sz w:val="20"/>
              </w:rPr>
            </w:pPr>
            <w:r>
              <w:rPr>
                <w:sz w:val="20"/>
              </w:rPr>
              <w:t>30703</w:t>
            </w:r>
          </w:p>
        </w:tc>
        <w:tc>
          <w:tcPr>
            <w:tcW w:w="2066" w:type="dxa"/>
          </w:tcPr>
          <w:p>
            <w:pPr>
              <w:pStyle w:val="10"/>
              <w:spacing w:before="44"/>
              <w:ind w:left="219"/>
              <w:rPr>
                <w:sz w:val="20"/>
              </w:rPr>
            </w:pPr>
            <w:r>
              <w:rPr>
                <w:sz w:val="20"/>
              </w:rPr>
              <w:t>国内债务发行费用</w:t>
            </w:r>
          </w:p>
        </w:tc>
        <w:tc>
          <w:tcPr>
            <w:tcW w:w="938" w:type="dxa"/>
          </w:tcPr>
          <w:p>
            <w:pPr>
              <w:pStyle w:val="10"/>
              <w:rPr>
                <w:rFonts w:ascii="Times New Roman"/>
                <w:sz w:val="18"/>
              </w:rPr>
            </w:pPr>
          </w:p>
        </w:tc>
        <w:tc>
          <w:tcPr>
            <w:tcW w:w="870" w:type="dxa"/>
          </w:tcPr>
          <w:p>
            <w:pPr>
              <w:pStyle w:val="10"/>
              <w:rPr>
                <w:rFonts w:ascii="Times New Roman"/>
                <w:sz w:val="18"/>
              </w:rPr>
            </w:pPr>
          </w:p>
        </w:tc>
        <w:tc>
          <w:tcPr>
            <w:tcW w:w="3575" w:type="dxa"/>
          </w:tcPr>
          <w:p>
            <w:pPr>
              <w:pStyle w:val="10"/>
              <w:rPr>
                <w:rFonts w:ascii="Times New Roman"/>
                <w:sz w:val="18"/>
              </w:rPr>
            </w:pP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793" w:type="dxa"/>
            <w:gridSpan w:val="2"/>
            <w:tcBorders>
              <w:left w:val="single" w:color="000000" w:sz="8" w:space="0"/>
            </w:tcBorders>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3"/>
              <w:ind w:left="18"/>
              <w:rPr>
                <w:sz w:val="20"/>
              </w:rPr>
            </w:pPr>
            <w:r>
              <w:rPr>
                <w:sz w:val="20"/>
              </w:rPr>
              <w:t>30704</w:t>
            </w:r>
          </w:p>
        </w:tc>
        <w:tc>
          <w:tcPr>
            <w:tcW w:w="2066" w:type="dxa"/>
          </w:tcPr>
          <w:p>
            <w:pPr>
              <w:pStyle w:val="10"/>
              <w:spacing w:before="43"/>
              <w:ind w:left="219"/>
              <w:rPr>
                <w:sz w:val="20"/>
              </w:rPr>
            </w:pPr>
            <w:r>
              <w:rPr>
                <w:sz w:val="20"/>
              </w:rPr>
              <w:t>国外债务发行费用</w:t>
            </w:r>
          </w:p>
        </w:tc>
        <w:tc>
          <w:tcPr>
            <w:tcW w:w="938" w:type="dxa"/>
          </w:tcPr>
          <w:p>
            <w:pPr>
              <w:pStyle w:val="10"/>
              <w:rPr>
                <w:rFonts w:ascii="Times New Roman"/>
                <w:sz w:val="18"/>
              </w:rPr>
            </w:pPr>
          </w:p>
        </w:tc>
        <w:tc>
          <w:tcPr>
            <w:tcW w:w="870" w:type="dxa"/>
          </w:tcPr>
          <w:p>
            <w:pPr>
              <w:pStyle w:val="10"/>
              <w:rPr>
                <w:rFonts w:ascii="Times New Roman"/>
                <w:sz w:val="18"/>
              </w:rPr>
            </w:pPr>
          </w:p>
        </w:tc>
        <w:tc>
          <w:tcPr>
            <w:tcW w:w="3575" w:type="dxa"/>
          </w:tcPr>
          <w:p>
            <w:pPr>
              <w:pStyle w:val="10"/>
              <w:rPr>
                <w:rFonts w:ascii="Times New Roman"/>
                <w:sz w:val="18"/>
              </w:rPr>
            </w:pP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793" w:type="dxa"/>
            <w:gridSpan w:val="2"/>
            <w:tcBorders>
              <w:left w:val="single" w:color="000000" w:sz="8" w:space="0"/>
              <w:bottom w:val="single" w:color="000000" w:sz="8" w:space="0"/>
            </w:tcBorders>
          </w:tcPr>
          <w:p>
            <w:pPr>
              <w:pStyle w:val="10"/>
              <w:spacing w:before="45"/>
              <w:ind w:left="1276" w:right="1262"/>
              <w:jc w:val="center"/>
              <w:rPr>
                <w:sz w:val="20"/>
              </w:rPr>
            </w:pPr>
            <w:r>
              <w:rPr>
                <w:sz w:val="20"/>
              </w:rPr>
              <w:t>人员经费合计</w:t>
            </w:r>
          </w:p>
        </w:tc>
        <w:tc>
          <w:tcPr>
            <w:tcW w:w="938" w:type="dxa"/>
            <w:tcBorders>
              <w:bottom w:val="single" w:color="000000" w:sz="8" w:space="0"/>
            </w:tcBorders>
          </w:tcPr>
          <w:p>
            <w:pPr>
              <w:pStyle w:val="10"/>
              <w:spacing w:before="42"/>
              <w:ind w:left="18"/>
              <w:rPr>
                <w:rFonts w:hint="default" w:eastAsia="宋体"/>
                <w:sz w:val="20"/>
                <w:lang w:val="en-US" w:eastAsia="zh-CN"/>
              </w:rPr>
            </w:pPr>
            <w:r>
              <w:rPr>
                <w:rFonts w:hint="eastAsia"/>
                <w:sz w:val="20"/>
                <w:lang w:val="en-US" w:eastAsia="zh-CN"/>
              </w:rPr>
              <w:t>408.51</w:t>
            </w:r>
          </w:p>
        </w:tc>
        <w:tc>
          <w:tcPr>
            <w:tcW w:w="8319" w:type="dxa"/>
            <w:gridSpan w:val="5"/>
            <w:tcBorders>
              <w:bottom w:val="single" w:color="000000" w:sz="8" w:space="0"/>
            </w:tcBorders>
          </w:tcPr>
          <w:p>
            <w:pPr>
              <w:pStyle w:val="10"/>
              <w:spacing w:before="45"/>
              <w:ind w:left="3543" w:right="3525"/>
              <w:jc w:val="center"/>
              <w:rPr>
                <w:sz w:val="20"/>
              </w:rPr>
            </w:pPr>
            <w:r>
              <w:rPr>
                <w:sz w:val="20"/>
              </w:rPr>
              <w:t>公用经费合计</w:t>
            </w:r>
          </w:p>
        </w:tc>
        <w:tc>
          <w:tcPr>
            <w:tcW w:w="938" w:type="dxa"/>
            <w:tcBorders>
              <w:bottom w:val="single" w:color="000000" w:sz="8" w:space="0"/>
              <w:right w:val="single" w:color="000000" w:sz="8" w:space="0"/>
            </w:tcBorders>
          </w:tcPr>
          <w:p>
            <w:pPr>
              <w:pStyle w:val="10"/>
              <w:spacing w:before="42"/>
              <w:ind w:left="18"/>
              <w:rPr>
                <w:rFonts w:hint="default" w:eastAsia="宋体"/>
                <w:sz w:val="20"/>
                <w:lang w:val="en-US" w:eastAsia="zh-CN"/>
              </w:rPr>
            </w:pPr>
            <w:r>
              <w:rPr>
                <w:rFonts w:hint="eastAsia"/>
                <w:sz w:val="20"/>
                <w:lang w:val="en-US" w:eastAsia="zh-CN"/>
              </w:rPr>
              <w:t>725.66</w:t>
            </w:r>
          </w:p>
        </w:tc>
      </w:tr>
    </w:tbl>
    <w:p>
      <w:pPr>
        <w:spacing w:before="82"/>
        <w:ind w:left="140" w:right="0" w:firstLine="0"/>
        <w:jc w:val="left"/>
        <w:rPr>
          <w:rFonts w:hint="eastAsia" w:ascii="宋体" w:eastAsia="宋体"/>
          <w:sz w:val="20"/>
        </w:rPr>
      </w:pPr>
      <w:r>
        <w:rPr>
          <w:rFonts w:hint="eastAsia" w:ascii="宋体" w:eastAsia="宋体"/>
          <w:sz w:val="20"/>
        </w:rPr>
        <w:t>注：本表反映部门本年度一般公共预算财政拨款基本支出明细情况。本表金额转换为万元时，因四舍五入可能存在尾差。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rPr>
          <w:rFonts w:ascii="宋体"/>
          <w:sz w:val="20"/>
        </w:rPr>
      </w:pPr>
    </w:p>
    <w:p>
      <w:pPr>
        <w:pStyle w:val="2"/>
        <w:spacing w:before="9"/>
        <w:rPr>
          <w:rFonts w:ascii="宋体"/>
          <w:sz w:val="22"/>
        </w:rPr>
      </w:pPr>
    </w:p>
    <w:p>
      <w:pPr>
        <w:pStyle w:val="2"/>
        <w:spacing w:before="54"/>
        <w:ind w:left="3795" w:right="3705"/>
        <w:jc w:val="center"/>
        <w:rPr>
          <w:rFonts w:hint="eastAsia" w:ascii="宋体" w:hAnsi="宋体" w:eastAsia="宋体"/>
        </w:rPr>
      </w:pPr>
      <w:r>
        <w:rPr>
          <w:rFonts w:hint="eastAsia" w:ascii="宋体" w:hAnsi="宋体" w:eastAsia="宋体"/>
        </w:rPr>
        <w:t>一般公共预算财政拨款“三公”经费支出决算表</w:t>
      </w:r>
    </w:p>
    <w:p>
      <w:pPr>
        <w:spacing w:before="152"/>
        <w:ind w:left="0" w:right="193"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07</w:t>
      </w:r>
      <w:r>
        <w:rPr>
          <w:rFonts w:hint="eastAsia" w:ascii="宋体" w:eastAsia="宋体"/>
          <w:spacing w:val="-26"/>
          <w:sz w:val="20"/>
        </w:rPr>
        <w:t xml:space="preserve"> 表</w:t>
      </w:r>
    </w:p>
    <w:p>
      <w:pPr>
        <w:tabs>
          <w:tab w:val="left" w:pos="12777"/>
        </w:tabs>
        <w:spacing w:before="70" w:after="27"/>
        <w:ind w:left="0" w:right="193"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807" w:type="dxa"/>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0"/>
              <w:spacing w:before="168"/>
              <w:ind w:left="3128" w:right="3118"/>
              <w:jc w:val="center"/>
              <w:rPr>
                <w:sz w:val="20"/>
              </w:rPr>
            </w:pPr>
            <w:r>
              <w:rPr>
                <w:sz w:val="20"/>
              </w:rPr>
              <w:t>预算数</w:t>
            </w:r>
          </w:p>
        </w:tc>
        <w:tc>
          <w:tcPr>
            <w:tcW w:w="6906" w:type="dxa"/>
            <w:gridSpan w:val="6"/>
            <w:tcBorders>
              <w:left w:val="single" w:color="000000" w:sz="4" w:space="0"/>
              <w:bottom w:val="single" w:color="000000" w:sz="4" w:space="0"/>
            </w:tcBorders>
          </w:tcPr>
          <w:p>
            <w:pPr>
              <w:pStyle w:val="10"/>
              <w:spacing w:before="168"/>
              <w:ind w:left="3137" w:right="3114"/>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374"/>
              <w:rPr>
                <w:sz w:val="20"/>
              </w:rPr>
            </w:pPr>
            <w:r>
              <w:rPr>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7"/>
              </w:rPr>
            </w:pPr>
          </w:p>
          <w:p>
            <w:pPr>
              <w:pStyle w:val="10"/>
              <w:ind w:left="178"/>
              <w:rPr>
                <w:sz w:val="20"/>
              </w:rPr>
            </w:pPr>
            <w:r>
              <w:rPr>
                <w:w w:val="95"/>
                <w:sz w:val="20"/>
              </w:rPr>
              <w:t>因公出国</w:t>
            </w:r>
          </w:p>
          <w:p>
            <w:pPr>
              <w:pStyle w:val="10"/>
              <w:spacing w:before="56"/>
              <w:ind w:left="178"/>
              <w:rPr>
                <w:sz w:val="20"/>
              </w:rPr>
            </w:pPr>
            <w:r>
              <w:rPr>
                <w:w w:val="95"/>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0"/>
              <w:spacing w:before="9"/>
              <w:rPr>
                <w:sz w:val="14"/>
              </w:rPr>
            </w:pPr>
          </w:p>
          <w:p>
            <w:pPr>
              <w:pStyle w:val="10"/>
              <w:ind w:left="728"/>
              <w:rPr>
                <w:sz w:val="20"/>
              </w:rPr>
            </w:pPr>
            <w:r>
              <w:rPr>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78"/>
              <w:rPr>
                <w:sz w:val="20"/>
              </w:rPr>
            </w:pPr>
            <w:r>
              <w:rPr>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380"/>
              <w:rPr>
                <w:sz w:val="20"/>
              </w:rPr>
            </w:pPr>
            <w:r>
              <w:rPr>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7"/>
              </w:rPr>
            </w:pPr>
          </w:p>
          <w:p>
            <w:pPr>
              <w:pStyle w:val="10"/>
              <w:ind w:left="179"/>
              <w:rPr>
                <w:sz w:val="20"/>
              </w:rPr>
            </w:pPr>
            <w:r>
              <w:rPr>
                <w:w w:val="95"/>
                <w:sz w:val="20"/>
              </w:rPr>
              <w:t>因公出国</w:t>
            </w:r>
          </w:p>
          <w:p>
            <w:pPr>
              <w:pStyle w:val="10"/>
              <w:spacing w:before="56"/>
              <w:ind w:left="179"/>
              <w:rPr>
                <w:sz w:val="20"/>
              </w:rPr>
            </w:pPr>
            <w:r>
              <w:rPr>
                <w:w w:val="95"/>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0"/>
              <w:spacing w:before="9"/>
              <w:rPr>
                <w:sz w:val="14"/>
              </w:rPr>
            </w:pPr>
          </w:p>
          <w:p>
            <w:pPr>
              <w:pStyle w:val="10"/>
              <w:ind w:left="730"/>
              <w:rPr>
                <w:sz w:val="20"/>
              </w:rPr>
            </w:pPr>
            <w:r>
              <w:rPr>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0"/>
              <w:rPr>
                <w:sz w:val="20"/>
              </w:rPr>
            </w:pPr>
          </w:p>
          <w:p>
            <w:pPr>
              <w:pStyle w:val="10"/>
              <w:rPr>
                <w:sz w:val="20"/>
              </w:rPr>
            </w:pPr>
          </w:p>
          <w:p>
            <w:pPr>
              <w:pStyle w:val="10"/>
              <w:ind w:left="80"/>
              <w:rPr>
                <w:sz w:val="20"/>
              </w:rPr>
            </w:pPr>
            <w:r>
              <w:rPr>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tcPr>
          <w:p>
            <w:pPr>
              <w:rPr>
                <w:sz w:val="2"/>
                <w:szCs w:val="2"/>
              </w:rPr>
            </w:pPr>
          </w:p>
        </w:tc>
        <w:tc>
          <w:tcPr>
            <w:tcW w:w="1149" w:type="dxa"/>
            <w:vMerge w:val="continue"/>
            <w:tcBorders>
              <w:top w:val="nil"/>
              <w:left w:val="single" w:color="000000" w:sz="4" w:space="0"/>
              <w:bottom w:val="single" w:color="000000" w:sz="4" w:space="0"/>
              <w:right w:val="single" w:color="000000" w:sz="4" w:space="0"/>
            </w:tcBorders>
          </w:tcPr>
          <w:p>
            <w:pPr>
              <w:rPr>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7"/>
              <w:rPr>
                <w:sz w:val="15"/>
              </w:rPr>
            </w:pPr>
          </w:p>
          <w:p>
            <w:pPr>
              <w:pStyle w:val="10"/>
              <w:ind w:left="380"/>
              <w:rPr>
                <w:sz w:val="20"/>
              </w:rPr>
            </w:pPr>
            <w:r>
              <w:rPr>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43"/>
              <w:ind w:right="160"/>
              <w:jc w:val="right"/>
              <w:rPr>
                <w:sz w:val="20"/>
              </w:rPr>
            </w:pPr>
            <w:r>
              <w:rPr>
                <w:w w:val="95"/>
                <w:sz w:val="20"/>
              </w:rPr>
              <w:t>公务用车</w:t>
            </w:r>
          </w:p>
          <w:p>
            <w:pPr>
              <w:pStyle w:val="10"/>
              <w:spacing w:before="56"/>
              <w:ind w:right="258"/>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rPr>
                <w:sz w:val="20"/>
              </w:rPr>
            </w:pPr>
            <w:r>
              <w:rPr>
                <w:sz w:val="20"/>
              </w:rPr>
              <w:t>公务用车</w:t>
            </w:r>
          </w:p>
          <w:p>
            <w:pPr>
              <w:pStyle w:val="10"/>
              <w:spacing w:before="56"/>
              <w:ind w:left="278"/>
              <w:rPr>
                <w:sz w:val="20"/>
              </w:rPr>
            </w:pPr>
            <w:r>
              <w:rPr>
                <w:sz w:val="20"/>
              </w:rPr>
              <w:t>运行费</w:t>
            </w:r>
          </w:p>
        </w:tc>
        <w:tc>
          <w:tcPr>
            <w:tcW w:w="1150"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7"/>
              <w:rPr>
                <w:sz w:val="15"/>
              </w:rPr>
            </w:pPr>
          </w:p>
          <w:p>
            <w:pPr>
              <w:pStyle w:val="10"/>
              <w:ind w:left="379"/>
              <w:rPr>
                <w:sz w:val="20"/>
              </w:rPr>
            </w:pPr>
            <w:r>
              <w:rPr>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right="160"/>
              <w:jc w:val="right"/>
              <w:rPr>
                <w:sz w:val="20"/>
              </w:rPr>
            </w:pPr>
            <w:r>
              <w:rPr>
                <w:w w:val="95"/>
                <w:sz w:val="20"/>
              </w:rPr>
              <w:t>公务用车</w:t>
            </w:r>
          </w:p>
          <w:p>
            <w:pPr>
              <w:pStyle w:val="10"/>
              <w:spacing w:before="56"/>
              <w:ind w:right="259"/>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rPr>
                <w:sz w:val="20"/>
              </w:rPr>
            </w:pPr>
            <w:r>
              <w:rPr>
                <w:sz w:val="20"/>
              </w:rPr>
              <w:t>公务用车</w:t>
            </w:r>
          </w:p>
          <w:p>
            <w:pPr>
              <w:pStyle w:val="10"/>
              <w:spacing w:before="56"/>
              <w:ind w:left="278"/>
              <w:rPr>
                <w:sz w:val="20"/>
              </w:rPr>
            </w:pPr>
            <w:r>
              <w:rPr>
                <w:sz w:val="20"/>
              </w:rPr>
              <w:t>运行费</w:t>
            </w:r>
          </w:p>
        </w:tc>
        <w:tc>
          <w:tcPr>
            <w:tcW w:w="115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tcPr>
          <w:p>
            <w:pPr>
              <w:pStyle w:val="10"/>
              <w:spacing w:before="167"/>
              <w:ind w:left="13"/>
              <w:jc w:val="center"/>
              <w:rPr>
                <w:sz w:val="20"/>
              </w:rPr>
            </w:pPr>
            <w:r>
              <w:rPr>
                <w:w w:val="99"/>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7"/>
              <w:jc w:val="center"/>
              <w:rPr>
                <w:sz w:val="20"/>
              </w:rPr>
            </w:pPr>
            <w:r>
              <w:rPr>
                <w:w w:val="99"/>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5"/>
              <w:jc w:val="center"/>
              <w:rPr>
                <w:sz w:val="20"/>
              </w:rPr>
            </w:pPr>
            <w:r>
              <w:rPr>
                <w:w w:val="99"/>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0"/>
              </w:rPr>
            </w:pPr>
            <w:r>
              <w:rPr>
                <w:w w:val="99"/>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0"/>
              </w:rPr>
            </w:pPr>
            <w:r>
              <w:rPr>
                <w:w w:val="99"/>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8" w:right="440"/>
              <w:jc w:val="center"/>
              <w:rPr>
                <w:sz w:val="20"/>
              </w:rPr>
            </w:pPr>
            <w:r>
              <w:rPr>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9" w:right="439"/>
              <w:jc w:val="center"/>
              <w:rPr>
                <w:sz w:val="20"/>
              </w:rPr>
            </w:pPr>
            <w:r>
              <w:rPr>
                <w:sz w:val="20"/>
              </w:rPr>
              <w:t>11</w:t>
            </w:r>
          </w:p>
        </w:tc>
        <w:tc>
          <w:tcPr>
            <w:tcW w:w="1151" w:type="dxa"/>
            <w:tcBorders>
              <w:top w:val="single" w:color="000000" w:sz="4" w:space="0"/>
              <w:left w:val="single" w:color="000000" w:sz="4" w:space="0"/>
              <w:bottom w:val="single" w:color="000000" w:sz="4" w:space="0"/>
            </w:tcBorders>
          </w:tcPr>
          <w:p>
            <w:pPr>
              <w:pStyle w:val="10"/>
              <w:spacing w:before="167"/>
              <w:ind w:left="459" w:right="437"/>
              <w:jc w:val="center"/>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10"/>
              <w:spacing w:before="5"/>
              <w:rPr>
                <w:sz w:val="24"/>
              </w:rPr>
            </w:pPr>
          </w:p>
          <w:p>
            <w:pPr>
              <w:pStyle w:val="10"/>
              <w:ind w:left="14"/>
              <w:rPr>
                <w:rFonts w:hint="default" w:eastAsia="宋体"/>
                <w:sz w:val="20"/>
                <w:lang w:val="en-US" w:eastAsia="zh-CN"/>
              </w:rPr>
            </w:pPr>
            <w:r>
              <w:rPr>
                <w:rFonts w:hint="eastAsia"/>
                <w:w w:val="99"/>
                <w:sz w:val="20"/>
                <w:lang w:val="en-US" w:eastAsia="zh-CN"/>
              </w:rPr>
              <w:t>6.13</w:t>
            </w:r>
          </w:p>
        </w:tc>
        <w:tc>
          <w:tcPr>
            <w:tcW w:w="1149"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18"/>
              <w:rPr>
                <w:rFonts w:hint="default" w:eastAsia="宋体"/>
                <w:sz w:val="20"/>
                <w:lang w:val="en-US" w:eastAsia="zh-CN"/>
              </w:rPr>
            </w:pPr>
            <w:r>
              <w:rPr>
                <w:rFonts w:hint="eastAsia"/>
                <w:sz w:val="20"/>
                <w:lang w:val="en-US" w:eastAsia="zh-CN"/>
              </w:rPr>
              <w:t>6.13</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20"/>
              <w:rPr>
                <w:rFonts w:hint="default" w:eastAsia="宋体"/>
                <w:sz w:val="20"/>
                <w:lang w:val="en-US" w:eastAsia="zh-CN"/>
              </w:rPr>
            </w:pPr>
            <w:r>
              <w:rPr>
                <w:rFonts w:hint="eastAsia"/>
                <w:sz w:val="20"/>
                <w:lang w:val="en-US" w:eastAsia="zh-CN"/>
              </w:rPr>
              <w:t>6.13</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8"/>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8"/>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sz w:val="20"/>
              </w:rPr>
            </w:pPr>
            <w:r>
              <w:rPr>
                <w:w w:val="99"/>
                <w:sz w:val="20"/>
              </w:rPr>
              <w:t>0</w:t>
            </w:r>
          </w:p>
        </w:tc>
        <w:tc>
          <w:tcPr>
            <w:tcW w:w="1151" w:type="dxa"/>
            <w:tcBorders>
              <w:top w:val="single" w:color="000000" w:sz="4" w:space="0"/>
              <w:lef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6.13</w:t>
            </w:r>
          </w:p>
        </w:tc>
      </w:tr>
    </w:tbl>
    <w:p>
      <w:pPr>
        <w:pStyle w:val="2"/>
        <w:spacing w:before="2"/>
        <w:rPr>
          <w:rFonts w:ascii="宋体"/>
          <w:sz w:val="14"/>
        </w:rPr>
      </w:pPr>
    </w:p>
    <w:p>
      <w:pPr>
        <w:spacing w:before="0" w:line="292" w:lineRule="auto"/>
        <w:ind w:left="286" w:right="194" w:firstLine="0"/>
        <w:jc w:val="left"/>
        <w:rPr>
          <w:rFonts w:hint="eastAsia" w:ascii="宋体" w:hAnsi="宋体" w:eastAsia="宋体"/>
          <w:sz w:val="20"/>
        </w:rPr>
      </w:pPr>
      <w:r>
        <w:rPr>
          <w:rFonts w:hint="eastAsia" w:ascii="宋体" w:hAnsi="宋体" w:eastAsia="宋体"/>
          <w:spacing w:val="-3"/>
          <w:w w:val="95"/>
          <w:sz w:val="20"/>
        </w:rPr>
        <w:t xml:space="preserve">注：本表反映部门本年度“三公”经费支出预决算情况。其中，预算数为“三公”经费年初预算数，决算数是包括当年一般公共预算财政拨款和以前年度结转      </w:t>
      </w:r>
      <w:r>
        <w:rPr>
          <w:rFonts w:hint="eastAsia" w:ascii="宋体" w:hAnsi="宋体" w:eastAsia="宋体"/>
          <w:spacing w:val="-3"/>
          <w:sz w:val="20"/>
        </w:rPr>
        <w:t>资金安排的实际支出。本表金额转换为万元时，因四舍五入可能存在尾差。</w:t>
      </w:r>
    </w:p>
    <w:p>
      <w:pPr>
        <w:spacing w:after="0" w:line="292" w:lineRule="auto"/>
        <w:jc w:val="left"/>
        <w:rPr>
          <w:rFonts w:hint="eastAsia" w:ascii="宋体" w:hAns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7" w:right="3705"/>
        <w:jc w:val="center"/>
        <w:rPr>
          <w:rFonts w:hint="eastAsia" w:ascii="宋体" w:eastAsia="宋体"/>
        </w:rPr>
      </w:pPr>
      <w:r>
        <w:rPr>
          <w:rFonts w:hint="eastAsia" w:ascii="宋体" w:eastAsia="宋体"/>
        </w:rPr>
        <w:t>政府性基金预算财政拨款收入支出决算表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08</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部门：罗山县</w:t>
      </w:r>
      <w:r>
        <w:rPr>
          <w:rFonts w:hint="eastAsia" w:ascii="宋体" w:eastAsia="宋体"/>
          <w:sz w:val="20"/>
          <w:lang w:eastAsia="zh-CN"/>
        </w:rPr>
        <w:t>融媒体</w:t>
      </w:r>
      <w:r>
        <w:rPr>
          <w:rFonts w:hint="eastAsia" w:ascii="宋体" w:eastAsia="宋体"/>
          <w:sz w:val="20"/>
        </w:rPr>
        <w:t>中心</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0"/>
              <w:tabs>
                <w:tab w:val="left" w:pos="1411"/>
              </w:tabs>
              <w:spacing w:before="89"/>
              <w:ind w:left="811"/>
              <w:rPr>
                <w:sz w:val="20"/>
              </w:rPr>
            </w:pPr>
            <w:r>
              <w:rPr>
                <w:sz w:val="20"/>
              </w:rPr>
              <w:t>项</w:t>
            </w:r>
            <w:r>
              <w:rPr>
                <w:sz w:val="20"/>
              </w:rPr>
              <w:tab/>
            </w:r>
            <w:r>
              <w:rPr>
                <w:sz w:val="20"/>
              </w:rPr>
              <w:t>目</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11"/>
              <w:rPr>
                <w:sz w:val="23"/>
              </w:rPr>
            </w:pPr>
          </w:p>
          <w:p>
            <w:pPr>
              <w:pStyle w:val="10"/>
              <w:ind w:left="266"/>
              <w:rPr>
                <w:sz w:val="20"/>
              </w:rPr>
            </w:pPr>
            <w:r>
              <w:rPr>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11"/>
              <w:rPr>
                <w:sz w:val="23"/>
              </w:rPr>
            </w:pPr>
          </w:p>
          <w:p>
            <w:pPr>
              <w:pStyle w:val="10"/>
              <w:ind w:left="568"/>
              <w:rPr>
                <w:sz w:val="20"/>
              </w:rPr>
            </w:pPr>
            <w:r>
              <w:rPr>
                <w:sz w:val="20"/>
              </w:rPr>
              <w:t>本年收入</w:t>
            </w:r>
          </w:p>
        </w:tc>
        <w:tc>
          <w:tcPr>
            <w:tcW w:w="5779" w:type="dxa"/>
            <w:gridSpan w:val="3"/>
            <w:tcBorders>
              <w:left w:val="single" w:color="000000" w:sz="4" w:space="0"/>
              <w:bottom w:val="single" w:color="000000" w:sz="4" w:space="0"/>
              <w:right w:val="single" w:color="000000" w:sz="4" w:space="0"/>
            </w:tcBorders>
          </w:tcPr>
          <w:p>
            <w:pPr>
              <w:pStyle w:val="10"/>
              <w:spacing w:before="89"/>
              <w:ind w:left="2473" w:right="2456"/>
              <w:jc w:val="center"/>
              <w:rPr>
                <w:sz w:val="20"/>
              </w:rPr>
            </w:pPr>
            <w:r>
              <w:rPr>
                <w:sz w:val="20"/>
              </w:rPr>
              <w:t>本年支出</w:t>
            </w:r>
          </w:p>
        </w:tc>
        <w:tc>
          <w:tcPr>
            <w:tcW w:w="1933" w:type="dxa"/>
            <w:vMerge w:val="restart"/>
            <w:tcBorders>
              <w:left w:val="single" w:color="000000" w:sz="4" w:space="0"/>
              <w:bottom w:val="single" w:color="000000" w:sz="4" w:space="0"/>
            </w:tcBorders>
          </w:tcPr>
          <w:p>
            <w:pPr>
              <w:pStyle w:val="10"/>
              <w:rPr>
                <w:sz w:val="20"/>
              </w:rPr>
            </w:pPr>
          </w:p>
          <w:p>
            <w:pPr>
              <w:pStyle w:val="10"/>
              <w:rPr>
                <w:sz w:val="20"/>
              </w:rPr>
            </w:pPr>
          </w:p>
          <w:p>
            <w:pPr>
              <w:pStyle w:val="10"/>
              <w:spacing w:before="11"/>
              <w:rPr>
                <w:sz w:val="23"/>
              </w:rPr>
            </w:pPr>
          </w:p>
          <w:p>
            <w:pPr>
              <w:pStyle w:val="10"/>
              <w:ind w:left="269"/>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0"/>
              <w:rPr>
                <w:sz w:val="20"/>
              </w:rPr>
            </w:pPr>
          </w:p>
          <w:p>
            <w:pPr>
              <w:pStyle w:val="10"/>
              <w:spacing w:before="2"/>
              <w:rPr>
                <w:sz w:val="15"/>
              </w:rPr>
            </w:pPr>
          </w:p>
          <w:p>
            <w:pPr>
              <w:pStyle w:val="10"/>
              <w:spacing w:line="292" w:lineRule="auto"/>
              <w:ind w:left="173" w:right="159"/>
              <w:rPr>
                <w:sz w:val="20"/>
              </w:rPr>
            </w:pPr>
            <w:r>
              <w:rPr>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242"/>
              <w:rPr>
                <w:sz w:val="20"/>
              </w:rPr>
            </w:pPr>
            <w:r>
              <w:rPr>
                <w:sz w:val="20"/>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747" w:right="729"/>
              <w:jc w:val="center"/>
              <w:rPr>
                <w:sz w:val="20"/>
              </w:rPr>
            </w:pPr>
            <w:r>
              <w:rPr>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567"/>
              <w:rPr>
                <w:sz w:val="20"/>
              </w:rPr>
            </w:pPr>
            <w:r>
              <w:rPr>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568"/>
              <w:rPr>
                <w:sz w:val="20"/>
              </w:rPr>
            </w:pPr>
            <w:r>
              <w:rPr>
                <w:sz w:val="20"/>
              </w:rPr>
              <w:t>项目支出</w:t>
            </w:r>
          </w:p>
        </w:tc>
        <w:tc>
          <w:tcPr>
            <w:tcW w:w="193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0"/>
              </w:rPr>
            </w:pPr>
            <w:r>
              <w:rPr>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0"/>
              </w:rPr>
            </w:pPr>
            <w:r>
              <w:rPr>
                <w:w w:val="99"/>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0"/>
              </w:rPr>
            </w:pPr>
            <w:r>
              <w:rPr>
                <w:w w:val="99"/>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0"/>
              </w:rPr>
            </w:pPr>
            <w:r>
              <w:rPr>
                <w:w w:val="99"/>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0"/>
              </w:rPr>
            </w:pPr>
            <w:r>
              <w:rPr>
                <w:w w:val="99"/>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0"/>
              </w:rPr>
            </w:pPr>
            <w:r>
              <w:rPr>
                <w:w w:val="99"/>
                <w:sz w:val="20"/>
              </w:rPr>
              <w:t>5</w:t>
            </w:r>
          </w:p>
        </w:tc>
        <w:tc>
          <w:tcPr>
            <w:tcW w:w="1933" w:type="dxa"/>
            <w:tcBorders>
              <w:top w:val="single" w:color="000000" w:sz="4" w:space="0"/>
              <w:left w:val="single" w:color="000000" w:sz="4" w:space="0"/>
              <w:bottom w:val="single" w:color="000000" w:sz="4" w:space="0"/>
            </w:tcBorders>
          </w:tcPr>
          <w:p>
            <w:pPr>
              <w:pStyle w:val="10"/>
              <w:spacing w:before="112"/>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0"/>
              </w:rPr>
            </w:pPr>
            <w:r>
              <w:rPr>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spacing w:before="112"/>
              <w:ind w:left="12"/>
              <w:jc w:val="center"/>
              <w:rPr>
                <w:sz w:val="20"/>
              </w:rPr>
            </w:pPr>
            <w:r>
              <w:rPr>
                <w:w w:val="99"/>
                <w:sz w:val="20"/>
              </w:rPr>
              <w:t>无</w:t>
            </w: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9"/>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9"/>
              <w:rPr>
                <w:sz w:val="20"/>
              </w:rPr>
            </w:pPr>
            <w:r>
              <w:rPr>
                <w:w w:val="99"/>
                <w:sz w:val="20"/>
              </w:rPr>
              <w:t>0</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33" w:type="dxa"/>
            <w:tcBorders>
              <w:top w:val="single" w:color="000000" w:sz="4" w:space="0"/>
              <w:left w:val="single" w:color="000000" w:sz="4" w:space="0"/>
              <w:bottom w:val="single" w:color="000000" w:sz="4" w:space="0"/>
            </w:tcBorders>
          </w:tcPr>
          <w:p>
            <w:pPr>
              <w:pStyle w:val="10"/>
              <w:spacing w:before="112"/>
              <w:ind w:left="19"/>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tcBorders>
          </w:tcPr>
          <w:p>
            <w:pPr>
              <w:pStyle w:val="10"/>
              <w:rPr>
                <w:rFonts w:ascii="Times New Roman"/>
                <w:sz w:val="22"/>
              </w:rPr>
            </w:pPr>
          </w:p>
        </w:tc>
      </w:tr>
    </w:tbl>
    <w:p>
      <w:pPr>
        <w:pStyle w:val="2"/>
        <w:spacing w:before="4"/>
        <w:rPr>
          <w:rFonts w:ascii="宋体"/>
          <w:sz w:val="16"/>
        </w:rPr>
      </w:pPr>
    </w:p>
    <w:p>
      <w:pPr>
        <w:spacing w:before="1"/>
        <w:ind w:left="140" w:right="0" w:firstLine="0"/>
        <w:jc w:val="left"/>
        <w:rPr>
          <w:rFonts w:hint="eastAsia" w:ascii="宋体" w:eastAsia="宋体"/>
          <w:sz w:val="20"/>
        </w:rPr>
      </w:pPr>
      <w:r>
        <w:rPr>
          <w:rFonts w:hint="eastAsia" w:ascii="宋体" w:eastAsia="宋体"/>
          <w:sz w:val="20"/>
        </w:rPr>
        <w:t>注：本表反映部门本年度政府性基金预算财政拨款收入、支出及结转和结余情况。</w:t>
      </w:r>
    </w:p>
    <w:p>
      <w:pPr>
        <w:pStyle w:val="2"/>
        <w:spacing w:before="5"/>
        <w:rPr>
          <w:rFonts w:ascii="宋体"/>
          <w:sz w:val="19"/>
        </w:rPr>
      </w:pPr>
    </w:p>
    <w:p>
      <w:pPr>
        <w:pStyle w:val="2"/>
        <w:spacing w:before="54"/>
        <w:ind w:left="879"/>
        <w:sectPr>
          <w:pgSz w:w="16840" w:h="11910" w:orient="landscape"/>
          <w:pgMar w:top="1100" w:right="1280" w:bottom="730" w:left="1300" w:header="0" w:footer="720" w:gutter="0"/>
          <w:cols w:space="720" w:num="1"/>
        </w:sectPr>
      </w:pPr>
      <w:r>
        <w:t>说明：我部门没有政府性基金收入，也没有使用政府性基金安排的支出，故本表无数据</w:t>
      </w:r>
    </w:p>
    <w:p>
      <w:pPr>
        <w:keepNext w:val="0"/>
        <w:keepLines w:val="0"/>
        <w:pageBreakBefore w:val="0"/>
        <w:widowControl/>
        <w:kinsoku/>
        <w:wordWrap/>
        <w:overflowPunct/>
        <w:topLinePunct w:val="0"/>
        <w:autoSpaceDE/>
        <w:autoSpaceDN/>
        <w:bidi w:val="0"/>
        <w:adjustRightInd/>
        <w:snapToGrid/>
        <w:spacing w:line="20" w:lineRule="exact"/>
        <w:textAlignment w:val="auto"/>
        <w:rPr>
          <w:rFonts w:hint="eastAsia" w:ascii="仿宋_GB2312" w:eastAsia="仿宋_GB2312"/>
          <w:color w:val="000000"/>
          <w:sz w:val="32"/>
          <w:szCs w:val="32"/>
        </w:rPr>
      </w:pPr>
    </w:p>
    <w:sectPr>
      <w:pgSz w:w="16840"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3" o:spid="_x0000_s4097" o:spt="202" type="#_x0000_t202" style="position:absolute;left:0pt;margin-left:412.35pt;margin-top:548.3pt;height:12pt;width:17pt;mso-position-horizontal-relative:page;mso-position-vertical-relative:page;z-index:-251657216;mso-width-relative:page;mso-height-relative:page;" filled="f" stroked="f" coordsize="21600,21600" o:gfxdata="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pRrovaAAAADQEAAA8AAAAAAAAAAQAgAAAAIgAAAGRycy9kb3ducmV2&#10;LnhtbFBLAQIUABQAAAAIAIdO4kBNiR4+wQEAAHoDAAAOAAAAAAAAAAEAIAAAACkBAABkcnMvZTJv&#10;RG9jLnhtbFBLBQYAAAAABgAGAFkBAABcBQAAAAA=&#10;">
          <v:path/>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4" o:spid="_x0000_s4098" o:spt="202" type="#_x0000_t202" style="position:absolute;left:0pt;margin-left:410.2pt;margin-top:548.3pt;height:12pt;width:21.45pt;mso-position-horizontal-relative:page;mso-position-vertical-relative:page;z-index:-251656192;mso-width-relative:page;mso-height-relative:page;" filled="f" stroked="f" coordsize="21600,21600" o:gfxdata="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IepdoAAAANAQAADwAAAAAAAAABACAAAAAiAAAAZHJzL2Rvd25y&#10;ZXYueG1sUEsBAhQAFAAAAAgAh07iQI4gwKLDAQAAegMAAA4AAAAAAAAAAQAgAAAAKQEAAGRycy9l&#10;Mm9Eb2MueG1sUEsFBgAAAAAGAAYAWQEAAF4FAAAAAA==&#10;">
          <v:path/>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g2ZWZkZjNiMDQ5OTlhYTlmMWRiNDliZTA5MmJmMTEifQ=="/>
  </w:docVars>
  <w:rsids>
    <w:rsidRoot w:val="00380C49"/>
    <w:rsid w:val="0005518E"/>
    <w:rsid w:val="000D3621"/>
    <w:rsid w:val="001C7E92"/>
    <w:rsid w:val="00380C49"/>
    <w:rsid w:val="00463B25"/>
    <w:rsid w:val="004C77BC"/>
    <w:rsid w:val="00582974"/>
    <w:rsid w:val="006C602E"/>
    <w:rsid w:val="007169BE"/>
    <w:rsid w:val="008618B3"/>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21670C3"/>
    <w:rsid w:val="03EA378F"/>
    <w:rsid w:val="06FA7784"/>
    <w:rsid w:val="07AB5BE7"/>
    <w:rsid w:val="0B2959D5"/>
    <w:rsid w:val="0FB6294D"/>
    <w:rsid w:val="17CD5726"/>
    <w:rsid w:val="1C925281"/>
    <w:rsid w:val="1DEA3522"/>
    <w:rsid w:val="21B75E99"/>
    <w:rsid w:val="256255F6"/>
    <w:rsid w:val="285A077C"/>
    <w:rsid w:val="28CF27CE"/>
    <w:rsid w:val="28D84DDA"/>
    <w:rsid w:val="2E77032B"/>
    <w:rsid w:val="32A91468"/>
    <w:rsid w:val="35752AF1"/>
    <w:rsid w:val="364157A1"/>
    <w:rsid w:val="40F0365F"/>
    <w:rsid w:val="478C2F5E"/>
    <w:rsid w:val="4CAD604E"/>
    <w:rsid w:val="4D523A7B"/>
    <w:rsid w:val="57FA2CA9"/>
    <w:rsid w:val="5B2C5F78"/>
    <w:rsid w:val="5EDD0B12"/>
    <w:rsid w:val="6176321C"/>
    <w:rsid w:val="629E62B0"/>
    <w:rsid w:val="631D71C0"/>
    <w:rsid w:val="67AF1099"/>
    <w:rsid w:val="67F55C72"/>
    <w:rsid w:val="6A573298"/>
    <w:rsid w:val="6BE64EA3"/>
    <w:rsid w:val="6EA501F0"/>
    <w:rsid w:val="729F47C3"/>
    <w:rsid w:val="74A43072"/>
    <w:rsid w:val="78A7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7455</Words>
  <Characters>9384</Characters>
  <Lines>31</Lines>
  <Paragraphs>8</Paragraphs>
  <TotalTime>29</TotalTime>
  <ScaleCrop>false</ScaleCrop>
  <LinksUpToDate>false</LinksUpToDate>
  <CharactersWithSpaces>9548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青春的明媚与忧伤</cp:lastModifiedBy>
  <dcterms:modified xsi:type="dcterms:W3CDTF">2022-09-07T02:05:38Z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56EC0C524C194DF4B17C98BDBCB52190</vt:lpwstr>
  </property>
</Properties>
</file>