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000000"/>
          <w:sz w:val="28"/>
          <w:szCs w:val="28"/>
        </w:rPr>
      </w:pPr>
    </w:p>
    <w:p>
      <w:pPr>
        <w:rPr>
          <w:rFonts w:hint="eastAsia" w:ascii="黑体" w:eastAsia="黑体"/>
          <w:color w:val="000000"/>
          <w:sz w:val="28"/>
          <w:szCs w:val="28"/>
        </w:rPr>
      </w:pPr>
    </w:p>
    <w:p>
      <w:pPr>
        <w:rPr>
          <w:rFonts w:hint="eastAsia" w:ascii="黑体" w:eastAsia="黑体"/>
          <w:color w:val="000000"/>
          <w:sz w:val="28"/>
          <w:szCs w:val="28"/>
        </w:rPr>
      </w:pPr>
    </w:p>
    <w:p>
      <w:pPr>
        <w:rPr>
          <w:rFonts w:hint="eastAsia" w:ascii="黑体" w:eastAsia="黑体"/>
          <w:color w:val="000000"/>
          <w:sz w:val="28"/>
          <w:szCs w:val="28"/>
        </w:rPr>
      </w:pPr>
    </w:p>
    <w:p>
      <w:pPr>
        <w:rPr>
          <w:rFonts w:hint="eastAsia" w:ascii="黑体" w:eastAsia="黑体"/>
          <w:color w:val="00000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lang w:eastAsia="zh-CN"/>
        </w:rPr>
        <w:t>罗山县文化广电和旅游局</w:t>
      </w:r>
    </w:p>
    <w:p>
      <w:pPr>
        <w:jc w:val="center"/>
        <w:rPr>
          <w:rFonts w:hint="eastAsia" w:ascii="黑体" w:hAnsi="黑体" w:eastAsia="黑体" w:cs="黑体"/>
          <w:sz w:val="52"/>
          <w:szCs w:val="52"/>
        </w:rPr>
      </w:pPr>
      <w:r>
        <w:rPr>
          <w:rFonts w:hint="eastAsia" w:ascii="黑体" w:hAnsi="黑体" w:eastAsia="黑体" w:cs="黑体"/>
          <w:sz w:val="52"/>
          <w:szCs w:val="52"/>
        </w:rPr>
        <w:t>2020年度部门决算公开</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2"/>
          <w:szCs w:val="32"/>
          <w:lang w:eastAsia="zh-CN"/>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w:t>
      </w:r>
      <w:r>
        <w:rPr>
          <w:rFonts w:hint="eastAsia" w:ascii="黑体" w:hAnsi="黑体" w:eastAsia="黑体" w:cs="黑体"/>
          <w:sz w:val="32"/>
          <w:szCs w:val="32"/>
          <w:lang w:eastAsia="zh-CN"/>
        </w:rPr>
        <w:t>一</w:t>
      </w:r>
      <w:r>
        <w:rPr>
          <w:rFonts w:hint="eastAsia" w:ascii="黑体" w:hAnsi="黑体" w:eastAsia="黑体" w:cs="黑体"/>
          <w:sz w:val="32"/>
          <w:szCs w:val="32"/>
        </w:rPr>
        <w:t>年十月十</w:t>
      </w:r>
      <w:r>
        <w:rPr>
          <w:rFonts w:hint="eastAsia" w:ascii="黑体" w:hAnsi="黑体" w:eastAsia="黑体" w:cs="黑体"/>
          <w:sz w:val="32"/>
          <w:szCs w:val="32"/>
          <w:lang w:eastAsia="zh-CN"/>
        </w:rPr>
        <w:t>日</w:t>
      </w:r>
    </w:p>
    <w:p>
      <w:pPr>
        <w:jc w:val="both"/>
        <w:rPr>
          <w:rFonts w:hint="eastAsia"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罗山县文化广电和旅游局</w:t>
      </w:r>
      <w:r>
        <w:rPr>
          <w:rFonts w:hint="eastAsia" w:ascii="黑体" w:hAnsi="黑体" w:eastAsia="黑体" w:cs="黑体"/>
          <w:sz w:val="32"/>
          <w:szCs w:val="32"/>
        </w:rPr>
        <w:t>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hint="eastAsia" w:ascii="黑体" w:hAnsi="黑体" w:eastAsia="黑体" w:cs="黑体"/>
          <w:sz w:val="32"/>
          <w:szCs w:val="32"/>
        </w:rPr>
      </w:pPr>
      <w:r>
        <w:rPr>
          <w:rFonts w:hint="eastAsia" w:ascii="黑体" w:hAnsi="黑体" w:eastAsia="黑体" w:cs="黑体"/>
          <w:sz w:val="32"/>
          <w:szCs w:val="32"/>
        </w:rPr>
        <w:t>第二部分　　2</w:t>
      </w:r>
      <w:r>
        <w:rPr>
          <w:rFonts w:hint="eastAsia" w:ascii="黑体" w:hAnsi="黑体" w:eastAsia="黑体" w:cs="黑体"/>
          <w:sz w:val="32"/>
          <w:szCs w:val="32"/>
          <w:lang w:val="en-US" w:eastAsia="zh-CN"/>
        </w:rPr>
        <w:t>2020</w:t>
      </w:r>
      <w:r>
        <w:rPr>
          <w:rFonts w:hint="eastAsia" w:ascii="黑体" w:hAnsi="黑体" w:eastAsia="黑体" w:cs="黑体"/>
          <w:sz w:val="32"/>
          <w:szCs w:val="32"/>
        </w:rPr>
        <w:t>年度部门决算情况说明</w:t>
      </w:r>
    </w:p>
    <w:p>
      <w:pPr>
        <w:ind w:firstLine="640" w:firstLineChars="200"/>
        <w:rPr>
          <w:rFonts w:hint="eastAsia"/>
          <w:sz w:val="32"/>
          <w:szCs w:val="32"/>
        </w:rPr>
      </w:pPr>
      <w:r>
        <w:rPr>
          <w:rFonts w:hint="eastAsia"/>
          <w:sz w:val="32"/>
          <w:szCs w:val="32"/>
        </w:rPr>
        <w:t>一、收入支出决算总体情况说明</w:t>
      </w:r>
    </w:p>
    <w:p>
      <w:pPr>
        <w:ind w:firstLine="640" w:firstLineChars="200"/>
        <w:rPr>
          <w:rFonts w:hint="eastAsia"/>
          <w:sz w:val="32"/>
          <w:szCs w:val="32"/>
        </w:rPr>
      </w:pPr>
      <w:r>
        <w:rPr>
          <w:rFonts w:hint="eastAsia"/>
          <w:sz w:val="32"/>
          <w:szCs w:val="32"/>
        </w:rPr>
        <w:t>二、收入决算情况说明</w:t>
      </w:r>
    </w:p>
    <w:p>
      <w:pPr>
        <w:ind w:firstLine="640" w:firstLineChars="200"/>
        <w:rPr>
          <w:rFonts w:hint="eastAsia"/>
          <w:sz w:val="32"/>
          <w:szCs w:val="32"/>
        </w:rPr>
      </w:pPr>
      <w:r>
        <w:rPr>
          <w:rFonts w:hint="eastAsia"/>
          <w:sz w:val="32"/>
          <w:szCs w:val="32"/>
        </w:rPr>
        <w:t>三、支出决算情况说明</w:t>
      </w:r>
    </w:p>
    <w:p>
      <w:pPr>
        <w:ind w:firstLine="640" w:firstLineChars="200"/>
        <w:rPr>
          <w:rFonts w:hint="eastAsia"/>
          <w:sz w:val="32"/>
          <w:szCs w:val="32"/>
        </w:rPr>
      </w:pPr>
      <w:r>
        <w:rPr>
          <w:rFonts w:hint="eastAsia"/>
          <w:sz w:val="32"/>
          <w:szCs w:val="32"/>
        </w:rPr>
        <w:t>四、财政拨款收入支出决算总体情况说明</w:t>
      </w:r>
    </w:p>
    <w:p>
      <w:pPr>
        <w:ind w:firstLine="640" w:firstLineChars="200"/>
        <w:rPr>
          <w:rFonts w:hint="eastAsia"/>
          <w:sz w:val="32"/>
          <w:szCs w:val="32"/>
        </w:rPr>
      </w:pPr>
      <w:r>
        <w:rPr>
          <w:rFonts w:hint="eastAsia"/>
          <w:sz w:val="32"/>
          <w:szCs w:val="32"/>
        </w:rPr>
        <w:t>五、一般公共预算财政拨款支出决算情况说明</w:t>
      </w:r>
    </w:p>
    <w:p>
      <w:pPr>
        <w:ind w:firstLine="640" w:firstLineChars="200"/>
        <w:rPr>
          <w:rFonts w:hint="eastAsia"/>
          <w:sz w:val="32"/>
          <w:szCs w:val="32"/>
        </w:rPr>
      </w:pPr>
      <w:r>
        <w:rPr>
          <w:rFonts w:hint="eastAsia"/>
          <w:sz w:val="32"/>
          <w:szCs w:val="32"/>
        </w:rPr>
        <w:t>六、一般公共预算财政拨款基本支出决算情况说明</w:t>
      </w:r>
    </w:p>
    <w:p>
      <w:pPr>
        <w:ind w:firstLine="640" w:firstLineChars="200"/>
        <w:rPr>
          <w:rFonts w:hint="eastAsia"/>
          <w:sz w:val="32"/>
          <w:szCs w:val="32"/>
        </w:rPr>
      </w:pPr>
      <w:r>
        <w:rPr>
          <w:rFonts w:hint="eastAsia"/>
          <w:sz w:val="32"/>
          <w:szCs w:val="32"/>
        </w:rPr>
        <w:t>七、一般公共预算财政拨款“三公”经费支出决算情况说明</w:t>
      </w:r>
    </w:p>
    <w:p>
      <w:pPr>
        <w:ind w:firstLine="640" w:firstLineChars="200"/>
        <w:rPr>
          <w:rFonts w:hint="eastAsia"/>
          <w:sz w:val="32"/>
          <w:szCs w:val="32"/>
        </w:rPr>
      </w:pPr>
      <w:r>
        <w:rPr>
          <w:rFonts w:hint="eastAsia"/>
          <w:sz w:val="32"/>
          <w:szCs w:val="32"/>
        </w:rPr>
        <w:t>八、预算绩效情况说明</w:t>
      </w:r>
    </w:p>
    <w:p>
      <w:pPr>
        <w:ind w:firstLine="640" w:firstLineChars="200"/>
        <w:rPr>
          <w:rFonts w:hint="eastAsia"/>
          <w:sz w:val="32"/>
          <w:szCs w:val="32"/>
        </w:rPr>
      </w:pPr>
      <w:r>
        <w:rPr>
          <w:rFonts w:hint="eastAsia"/>
          <w:sz w:val="32"/>
          <w:szCs w:val="32"/>
        </w:rPr>
        <w:t>九、政府性基金预算财政拨款支出决算情况说明</w:t>
      </w:r>
    </w:p>
    <w:p>
      <w:pPr>
        <w:ind w:firstLine="640" w:firstLineChars="200"/>
        <w:rPr>
          <w:rFonts w:hint="eastAsia"/>
          <w:sz w:val="32"/>
          <w:szCs w:val="32"/>
        </w:rPr>
      </w:pPr>
      <w:r>
        <w:rPr>
          <w:rFonts w:hint="eastAsia"/>
          <w:sz w:val="32"/>
          <w:szCs w:val="32"/>
        </w:rPr>
        <w:t>十、机关运行经费支出情况说明</w:t>
      </w:r>
    </w:p>
    <w:p>
      <w:pPr>
        <w:ind w:firstLine="640" w:firstLineChars="200"/>
        <w:rPr>
          <w:rFonts w:hint="eastAsia"/>
          <w:sz w:val="32"/>
          <w:szCs w:val="32"/>
        </w:rPr>
      </w:pPr>
      <w:r>
        <w:rPr>
          <w:rFonts w:hint="eastAsia"/>
          <w:sz w:val="32"/>
          <w:szCs w:val="32"/>
        </w:rPr>
        <w:t>十一、政府采购支出情况说明</w:t>
      </w:r>
    </w:p>
    <w:p>
      <w:pPr>
        <w:ind w:firstLine="640" w:firstLineChars="200"/>
        <w:rPr>
          <w:rFonts w:hint="eastAsia"/>
          <w:sz w:val="32"/>
          <w:szCs w:val="32"/>
        </w:rPr>
      </w:pPr>
      <w:r>
        <w:rPr>
          <w:rFonts w:hint="eastAsia"/>
          <w:sz w:val="32"/>
          <w:szCs w:val="32"/>
        </w:rPr>
        <w:t>十二、国有资产占用情况说明</w:t>
      </w:r>
    </w:p>
    <w:p>
      <w:pPr>
        <w:rPr>
          <w:rFonts w:hint="eastAsia"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2020年度部门决算表（Excel表格形式）</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rFonts w:hint="eastAsia"/>
          <w:sz w:val="32"/>
          <w:szCs w:val="32"/>
        </w:rPr>
      </w:pPr>
      <w:r>
        <w:rPr>
          <w:rFonts w:hint="eastAsia"/>
          <w:sz w:val="32"/>
          <w:szCs w:val="32"/>
        </w:rPr>
        <w:t>三、支出决算表</w:t>
      </w:r>
    </w:p>
    <w:p>
      <w:pPr>
        <w:ind w:firstLine="640" w:firstLineChars="200"/>
        <w:rPr>
          <w:rFonts w:hint="eastAsia"/>
          <w:sz w:val="32"/>
          <w:szCs w:val="32"/>
        </w:rPr>
      </w:pPr>
      <w:r>
        <w:rPr>
          <w:rFonts w:hint="eastAsia"/>
          <w:sz w:val="32"/>
          <w:szCs w:val="32"/>
        </w:rPr>
        <w:t>四、财政拨款收入支出决算总表</w:t>
      </w:r>
    </w:p>
    <w:p>
      <w:pPr>
        <w:ind w:firstLine="640" w:firstLineChars="200"/>
        <w:rPr>
          <w:rFonts w:hint="eastAsia"/>
          <w:sz w:val="32"/>
          <w:szCs w:val="32"/>
        </w:rPr>
      </w:pPr>
      <w:r>
        <w:rPr>
          <w:rFonts w:hint="eastAsia"/>
          <w:sz w:val="32"/>
          <w:szCs w:val="32"/>
        </w:rPr>
        <w:t>五、一般公共预算财政拨款支出决算表</w:t>
      </w:r>
    </w:p>
    <w:p>
      <w:pPr>
        <w:ind w:firstLine="640" w:firstLineChars="200"/>
        <w:rPr>
          <w:rFonts w:hint="eastAsia"/>
          <w:sz w:val="32"/>
          <w:szCs w:val="32"/>
        </w:rPr>
      </w:pPr>
      <w:r>
        <w:rPr>
          <w:rFonts w:hint="eastAsia"/>
          <w:sz w:val="32"/>
          <w:szCs w:val="32"/>
        </w:rPr>
        <w:t>六、一般公共预算财政拨款基本支出决算表</w:t>
      </w:r>
    </w:p>
    <w:p>
      <w:pPr>
        <w:ind w:firstLine="640" w:firstLineChars="200"/>
        <w:rPr>
          <w:rFonts w:hint="eastAsia"/>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44"/>
          <w:szCs w:val="44"/>
        </w:rPr>
        <w:t>第一部分　</w:t>
      </w:r>
      <w:r>
        <w:rPr>
          <w:rFonts w:hint="eastAsia" w:ascii="黑体" w:hAnsi="黑体" w:eastAsia="黑体" w:cs="黑体"/>
          <w:sz w:val="44"/>
          <w:szCs w:val="44"/>
          <w:lang w:eastAsia="zh-CN"/>
        </w:rPr>
        <w:t>罗山县文化广电和旅游</w:t>
      </w:r>
      <w:r>
        <w:rPr>
          <w:rFonts w:hint="eastAsia" w:ascii="黑体" w:hAnsi="黑体" w:eastAsia="黑体" w:cs="黑体"/>
          <w:sz w:val="44"/>
          <w:szCs w:val="44"/>
        </w:rPr>
        <w:t>局概况</w:t>
      </w: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widowControl/>
        <w:shd w:val="clear" w:color="auto" w:fill="FFFFFF"/>
        <w:spacing w:line="450" w:lineRule="atLeas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研究拟定全县文化广电和旅游政策措施，起草广播电视、网络视听节目服务和文物保护管理制度，并组织实施。</w:t>
      </w:r>
    </w:p>
    <w:p>
      <w:pPr>
        <w:widowControl/>
        <w:shd w:val="clear" w:color="auto" w:fill="FFFFFF"/>
        <w:spacing w:line="450" w:lineRule="atLeas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统筹规划全县文化广电事业、文化产业和旅游产业发展，拟订发展规划并组织实施，推进文化广电和旅游融和发展，推进文化广电和旅游体制机制改革。扶持体现社会主义核心价值观、具有导向性代表性示范性的文艺作品创作生产，推动各相关门类艺术、各相关艺术品种发展；指导协调全县重大文化和旅游活动。</w:t>
      </w:r>
    </w:p>
    <w:p>
      <w:pPr>
        <w:widowControl/>
        <w:shd w:val="clear" w:color="auto" w:fill="FFFFFF"/>
        <w:spacing w:line="450" w:lineRule="atLeas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指导、管理全县文艺事业，指导艺术创作生产，扶持体现社会主义核心价值观、具有导向性代表性示范性的文艺作品创作生产，推动各相关门类艺术、各相关艺术品种发展；指导协调全县重大文化和旅游活动。</w:t>
      </w:r>
    </w:p>
    <w:p>
      <w:pPr>
        <w:widowControl/>
        <w:shd w:val="clear" w:color="auto" w:fill="FFFFFF"/>
        <w:spacing w:line="450" w:lineRule="atLeas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（四）负责公共文化事业发展，指导、推进全县公共文化服务体系建设、旅游公共服务建设和广播电视重点基础设施建设，统筹推进基本公共文化服务标准化、均等化，深入推进文化和旅游惠民工程。</w:t>
      </w:r>
    </w:p>
    <w:p>
      <w:pPr>
        <w:widowControl/>
        <w:shd w:val="clear" w:color="auto" w:fill="FFFFFF"/>
        <w:spacing w:line="450" w:lineRule="atLeas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（五）指导、推进文化广电和旅游科技创新发展，推进文化文物广电和旅游行业信息化、数字化、标准化建设。负责全县文化艺术广电和旅游人才队伍建设工作。</w:t>
      </w:r>
    </w:p>
    <w:p>
      <w:pPr>
        <w:widowControl/>
        <w:shd w:val="clear" w:color="auto" w:fill="FFFFFF"/>
        <w:spacing w:line="450" w:lineRule="atLeas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（六）负责非物质文化遗产保护，推动全县非物质文化遗产的保护、传承、普及、弘扬和振兴，推动优秀传统文化传承发展。</w:t>
      </w:r>
    </w:p>
    <w:p>
      <w:pPr>
        <w:widowControl/>
        <w:shd w:val="clear" w:color="auto" w:fill="FFFFFF"/>
        <w:spacing w:line="450" w:lineRule="atLeas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（七）组织实施文化和旅游资源普查、挖掘、保护和利用工作，参与乡村振兴战略工作，指导、推进全域旅游。</w:t>
      </w:r>
    </w:p>
    <w:p>
      <w:pPr>
        <w:widowControl/>
        <w:shd w:val="clear" w:color="auto" w:fill="FFFFFF"/>
        <w:spacing w:line="450" w:lineRule="atLeas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（八）拟定文化产业相关门类和旅游产业发展规划并组织实施，指导文化广电和旅游重大项目建设，</w:t>
      </w:r>
      <w:r>
        <w:rPr>
          <w:rFonts w:hint="eastAsia" w:ascii="仿宋_GB2312" w:hAnsi="宋体" w:eastAsia="仿宋_GB2312" w:cs="宋体"/>
          <w:color w:val="000000"/>
          <w:kern w:val="0"/>
          <w:sz w:val="32"/>
          <w:szCs w:val="32"/>
          <w:lang w:eastAsia="zh-CN"/>
        </w:rPr>
        <w:t>指导</w:t>
      </w:r>
      <w:r>
        <w:rPr>
          <w:rFonts w:hint="eastAsia" w:ascii="仿宋_GB2312" w:hAnsi="宋体" w:eastAsia="仿宋_GB2312" w:cs="宋体"/>
          <w:color w:val="000000"/>
          <w:kern w:val="0"/>
          <w:sz w:val="32"/>
          <w:szCs w:val="32"/>
        </w:rPr>
        <w:t>文化产业相关门类和旅游产业结构优化升级，促进文化产业、动漫和网络游戏以及旅游产业发展。</w:t>
      </w:r>
    </w:p>
    <w:p>
      <w:pPr>
        <w:widowControl/>
        <w:shd w:val="clear" w:color="auto" w:fill="FFFFFF"/>
        <w:spacing w:line="450" w:lineRule="atLeas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（九）统筹规划红色旅游发展，指导推进红色纪念地、场馆提升工作，组织开展红色重大活动，协调推动红色旅游区域合作。</w:t>
      </w:r>
    </w:p>
    <w:p>
      <w:pPr>
        <w:widowControl/>
        <w:shd w:val="clear" w:color="auto" w:fill="FFFFFF"/>
        <w:spacing w:line="450" w:lineRule="atLeas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指导文化广电和旅游市场发展，对文化广电和旅游市场经营进行行业监管，推进文化广电和旅游行业精神文明和信用体系建设，依法规范文化广电和旅游市场，指导推动文化广电和旅游企业质量管理和品牌培育，负责文化广电和旅游行业安全监督管理。</w:t>
      </w:r>
    </w:p>
    <w:p>
      <w:pPr>
        <w:widowControl/>
        <w:shd w:val="clear" w:color="auto" w:fill="FFFFFF"/>
        <w:spacing w:line="450" w:lineRule="atLeas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（十一）统筹规划广播电视产业发展，指导推进广播电视健康发展工作。负责对电视动漫和网络视听中的动漫节目管理和利用。</w:t>
      </w:r>
    </w:p>
    <w:p>
      <w:pPr>
        <w:widowControl/>
        <w:shd w:val="clear" w:color="auto" w:fill="FFFFFF"/>
        <w:spacing w:line="450" w:lineRule="atLeas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（十二）宣传、贯彻、落实文物法律法规和方针政策；拟定和实施权限文物保护利用发展规划；负责全县文物保护管理和利用。</w:t>
      </w:r>
    </w:p>
    <w:p>
      <w:pPr>
        <w:widowControl/>
        <w:shd w:val="clear" w:color="auto" w:fill="FFFFFF"/>
        <w:spacing w:line="450" w:lineRule="atLeas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（十三）拟订文化和旅游市场开发战略并组织实施，组织开展全县文化和旅游整体宣传推广工作，推进文化旅游区域合作。</w:t>
      </w:r>
    </w:p>
    <w:p>
      <w:pPr>
        <w:widowControl/>
        <w:shd w:val="clear" w:color="auto" w:fill="FFFFFF"/>
        <w:spacing w:line="450" w:lineRule="atLeas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（十四）指导、管理文化旅游对外及对港澳台交流、合作和宣传、推广工作，组织大型文化和旅游对外及对港澳台交流、推广活动。</w:t>
      </w:r>
    </w:p>
    <w:p>
      <w:pPr>
        <w:widowControl/>
        <w:shd w:val="clear" w:color="auto" w:fill="FFFFFF"/>
        <w:spacing w:line="450" w:lineRule="atLeas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（十五）指导文化广电和旅游市场综合执法，组织查处全县性、跨区域文化、广播电视、旅游等市场的违法行为，督查督办大案要案，维护市场秩序。</w:t>
      </w:r>
    </w:p>
    <w:p>
      <w:pPr>
        <w:ind w:firstLine="640" w:firstLineChars="200"/>
        <w:outlineLvl w:val="1"/>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（十六）完成县委、县政府交办的其他任务。</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widowControl/>
        <w:shd w:val="clear" w:color="auto" w:fill="FFFFFF"/>
        <w:spacing w:line="450" w:lineRule="atLeas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罗山县</w:t>
      </w:r>
      <w:r>
        <w:rPr>
          <w:rFonts w:hint="eastAsia" w:ascii="仿宋_GB2312" w:hAnsi="宋体" w:eastAsia="仿宋_GB2312" w:cs="宋体"/>
          <w:color w:val="000000"/>
          <w:kern w:val="0"/>
          <w:sz w:val="32"/>
          <w:szCs w:val="32"/>
        </w:rPr>
        <w:t>文化广电和旅游局内设6个机构</w:t>
      </w:r>
      <w:r>
        <w:rPr>
          <w:rFonts w:hint="eastAsia" w:ascii="仿宋_GB2312" w:eastAsia="仿宋_GB2312" w:cs="宋体"/>
          <w:color w:val="000000"/>
          <w:kern w:val="0"/>
          <w:sz w:val="32"/>
          <w:szCs w:val="32"/>
          <w:lang w:eastAsia="zh-CN"/>
        </w:rPr>
        <w:t>，包括：</w:t>
      </w:r>
      <w:r>
        <w:rPr>
          <w:rFonts w:hint="eastAsia" w:ascii="仿宋_GB2312" w:hAnsi="宋体" w:eastAsia="仿宋_GB2312" w:cs="宋体"/>
          <w:color w:val="000000"/>
          <w:kern w:val="0"/>
          <w:sz w:val="32"/>
          <w:szCs w:val="32"/>
        </w:rPr>
        <w:t>办公室（财务股</w:t>
      </w:r>
      <w:r>
        <w:rPr>
          <w:rFonts w:hint="eastAsia" w:ascii="仿宋_GB2312" w:eastAsia="仿宋_GB2312" w:cs="宋体"/>
          <w:color w:val="000000"/>
          <w:kern w:val="0"/>
          <w:sz w:val="32"/>
          <w:szCs w:val="32"/>
          <w:lang w:eastAsia="zh-CN"/>
        </w:rPr>
        <w:t>、</w:t>
      </w:r>
      <w:r>
        <w:rPr>
          <w:rFonts w:hint="eastAsia" w:ascii="仿宋_GB2312" w:hAnsi="宋体" w:eastAsia="仿宋_GB2312" w:cs="宋体"/>
          <w:color w:val="000000"/>
          <w:kern w:val="0"/>
          <w:sz w:val="32"/>
          <w:szCs w:val="32"/>
        </w:rPr>
        <w:t>人事股）、文化艺术股（非物质文化遗产保护股）、产业发展股、广电和传媒事业股、政策法规和市场管理股（执法监督股）、文博股。</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从决算单位构成看，</w:t>
      </w:r>
      <w:r>
        <w:rPr>
          <w:rFonts w:hint="eastAsia" w:ascii="仿宋_GB2312" w:hAnsi="仿宋_GB2312" w:eastAsia="仿宋_GB2312" w:cs="仿宋_GB2312"/>
          <w:sz w:val="32"/>
          <w:szCs w:val="32"/>
          <w:lang w:eastAsia="zh-CN"/>
        </w:rPr>
        <w:t>罗山县文化广电和旅游局</w:t>
      </w:r>
      <w:r>
        <w:rPr>
          <w:rFonts w:hint="eastAsia" w:ascii="仿宋_GB2312" w:hAnsi="仿宋_GB2312" w:eastAsia="仿宋_GB2312" w:cs="仿宋_GB2312"/>
          <w:sz w:val="32"/>
          <w:szCs w:val="32"/>
        </w:rPr>
        <w:t>部门决算包括：本级决算</w:t>
      </w:r>
      <w:r>
        <w:rPr>
          <w:rFonts w:hint="eastAsia" w:ascii="仿宋_GB2312" w:hAnsi="仿宋_GB2312" w:eastAsia="仿宋_GB2312" w:cs="仿宋_GB2312"/>
          <w:sz w:val="32"/>
          <w:szCs w:val="32"/>
          <w:lang w:eastAsia="zh-CN"/>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纳入本部门2020年度部门决算编制范围的单位共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个，具体是：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罗山县文化广电和旅游局</w:t>
      </w:r>
      <w:r>
        <w:rPr>
          <w:rFonts w:hint="eastAsia" w:ascii="仿宋_GB2312" w:hAnsi="仿宋_GB2312" w:eastAsia="仿宋_GB2312" w:cs="仿宋_GB2312"/>
          <w:sz w:val="32"/>
          <w:szCs w:val="32"/>
        </w:rPr>
        <w:t>本级</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（一）局机关5个内设机构:</w:t>
      </w:r>
    </w:p>
    <w:p>
      <w:pPr>
        <w:spacing w:line="580" w:lineRule="atLeas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1、办公室</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负责机关日常运转工作;组织协调机关和局属单位工作，督促重大事项落实;承担信息、安全、综治、信访、机要保密、政务公开、新闻宣传等工作。贯彻落实财务制度和财经纪律。负责部门预算、相关财政资金管理工作;编制相关专项资金使用计划:负责机关财务和资产管理;负责全县文化广电和旅游统计工作:负责机关和局属单位内部审计、政府采购工作;指导、监督局属单位财务、资产管理;指导、监督全县重点及基层文化、广电、旅游等设施建设中财政资金的使用和管理。拟订全县文化广电和旅游人才队伍建设规划并组织实施;承担机关和局属单位的干部人事管理、机构编制、工资福利和教育培训等工作。</w:t>
      </w:r>
    </w:p>
    <w:p>
      <w:pPr>
        <w:spacing w:line="580" w:lineRule="atLeas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文化艺术股(非物质文化遗产保护股</w:t>
      </w:r>
      <w:r>
        <w:rPr>
          <w:rFonts w:hint="eastAsia" w:ascii="仿宋" w:hAnsi="仿宋" w:eastAsia="仿宋" w:cs="仿宋"/>
          <w:b/>
          <w:bCs/>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拟订全县戏曲、戏剧、音乐、舞蹈、美术、杂技等文艺事业发展规划和相关政策并组织实施;指导全县艺术创作和生产;扶持体现社会主义核心价值观、具有导向性代表性示范性的文艺作品和体现罗山特色的文艺院团;推动各相关门类艺术、各相关艺术品种发展;承担文艺院团管理职责;指导、协调全具性艺术展演、展览以及重大文艺活动。拟订全县文化广电和旅游公共服务政策及文化事业专项规划并组织实施;承担公共文化服务和旅游公共服务的指导、协调、推进工作;指导群众文化、少数民族文化、未成年人文化和老年文化工作;指导公共图书馆、文化馆(站)、基层综合性文化服务中心和旅游公共服务设施等建设和管理工作;指导公共数字文化和古籍保护工作。拟订全县非物质文化遗产专项规划并组织实施;组织全县非物质文化遗产调查、记录、确认工作，建立全县非物质文化遗产代表性项目名录体系;组织开展省级、市级非物质文化遗产申报和县级非物质文化遗产代表性传承人认定;负责非物质文化遗产博物馆、传习所等的规划、建设和管理工作;组织全县非物质文化遗产研究、宣传和传播工作，推进非物质文化遗产与旅游深度融合。</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产业发展股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承担全县文化和旅游资源普查、规划、开发和保护;指导、推进全域旅游;指导文化和旅游产品创新及开发体系建设;指导重点旅游区域、目的地、路线专项规划和乡村旅游、休闲度假旅游发展;指导文化公园、景区建设。拟订全县红色文化旅游发展政策和产业规划、措施并组织实施:负责全县红色旅游资源的开发、利用和保护工作并监督实施;负责红色旅游发展的联系协调和区域合作工作;指导红色旅游人才培养工作;牵头组织协调红色旅游重大活动开展。拟订全县文化广电产业、旅游产业发展规划并组织实施;推动产业投融资体系建设;指导、促进文化广电产业相关门类和旅游产业及新型业态发展;促进文化广电、旅游与相关产业融合发展;指导文化产业园区、基地建设:指导重大文化及相关产业项目实施;指导推进对外文化贸易。拟订全县国内旅游营销推广战略并组织实施;承担全县文化和旅游整体形象在国内的宣传推广工作;组织实施文化和旅游重大宣传推广活动:承担文化和旅游市场开发工作;做好文化和旅游品牌体系建设;协调全县重点文化和旅游区域合作，做好目的地和线路宣传推广工作;组织全县性大型对外及对港澳台文化和旅游交流合作及大型推广活动，承担政府、民间及国际组织在文化旅游领域交流合作相关事务;指导、管理对外文化交流和宣传工作。组织开展文化旅游科研工作及成果推广;组织协调文化旅游行业信息化。标准化工作等。</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广电和传媒事业股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负责广播电视技术质量监督拟订广播电视传输覆盖网和监测监管网的规划，推进广播电视有线、无线、卫星等传输覆盖体系建设;负责广播电视安全播出的监督管理，指导监管广播电视节目传输覆盖工作;指导推进应急广播体系建设，拟订广播电视有关安全制度和处置重大突发事件预案并组织实施;指导全县广播电视有线、无线传输设施安全保护工作。承担信息网络传播视听节目许可证和广播电视视频点播业务申报工作。指导、协调广播电视全县性重大宣传活动及重大突发事件报道和应急播报;承担广播电视播出机构和业务、广播电视节目制作机构、广播电视节目传送、有线电视付费频道、移动数字电视业务的监督管理;指导、监管广播电视广告播放;监管卫星电视接收设施和境外卫星电视节目落地与接收;对信息网络和公共载体传播的视听节目进行监管，审查其内容和质量，承担节目应急处置工作;指导网络视听节目监管体系建设，组织查处非法开展网络视听节目服务行为。组织开展文化广电科研工作及成果推广等。</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政策法规和市场管理股(执法监督股)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拟订文化广电和旅游综合性政策;承担有关历史文化保护等方面地方性法规、草案的起草工作;承担有关规范性文件的起草、合法性审核和清理工作;组织开展法治宣传教育:承担行政复议、应诉有关工作;承担文化广播电视和旅游领域体制机制改革相关工作;指导、监督文化广电和旅游市场综合执法工作:承担大案要案督办、跨区域文化旅游市场重大案件查处和组织协调工作。负责行政审批工作。贯彻国家、省、市文化和旅游市场政策和发展规划并监督实施;拟定文化和旅游市场经营场所、设施、服务、产品规章制度并监督实施，</w:t>
      </w:r>
    </w:p>
    <w:p>
      <w:pPr>
        <w:rPr>
          <w:rFonts w:hint="eastAsia" w:ascii="仿宋" w:hAnsi="仿宋" w:eastAsia="仿宋" w:cs="仿宋"/>
          <w:sz w:val="32"/>
          <w:szCs w:val="32"/>
        </w:rPr>
      </w:pPr>
      <w:r>
        <w:rPr>
          <w:rFonts w:hint="eastAsia" w:ascii="仿宋" w:hAnsi="仿宋" w:eastAsia="仿宋" w:cs="仿宋"/>
          <w:sz w:val="32"/>
          <w:szCs w:val="32"/>
        </w:rPr>
        <w:t>监管全县文化和旅游市场服务质量，指导服务质量提升。对</w:t>
      </w:r>
    </w:p>
    <w:p>
      <w:pPr>
        <w:rPr>
          <w:rFonts w:hint="eastAsia" w:ascii="仿宋" w:hAnsi="仿宋" w:eastAsia="仿宋" w:cs="仿宋"/>
          <w:sz w:val="32"/>
          <w:szCs w:val="32"/>
        </w:rPr>
      </w:pPr>
      <w:r>
        <w:rPr>
          <w:rFonts w:hint="eastAsia" w:ascii="仿宋" w:hAnsi="仿宋" w:eastAsia="仿宋" w:cs="仿宋"/>
          <w:sz w:val="32"/>
          <w:szCs w:val="32"/>
        </w:rPr>
        <w:t>文艺演出、文化娱乐、文化艺术品和动漫市场等进行监管;</w:t>
      </w:r>
    </w:p>
    <w:p>
      <w:pPr>
        <w:rPr>
          <w:rFonts w:hint="eastAsia" w:ascii="仿宋" w:hAnsi="仿宋" w:eastAsia="仿宋" w:cs="仿宋"/>
          <w:sz w:val="32"/>
          <w:szCs w:val="32"/>
        </w:rPr>
      </w:pPr>
      <w:r>
        <w:rPr>
          <w:rFonts w:hint="eastAsia" w:ascii="仿宋" w:hAnsi="仿宋" w:eastAsia="仿宋" w:cs="仿宋"/>
          <w:sz w:val="32"/>
          <w:szCs w:val="32"/>
        </w:rPr>
        <w:t>承担文化和旅游行业精神文明和信用体系建设工作;监管全县文化和旅游市场服务质量，受理投诉，提升服务品质;承担全县文化旅游经济运行监测和统计，假日旅游市场、旅游安全综合协调和监督管理。</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文博股</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拟订全县文物事业发展、文物保护和文物资源保护利用规划并组织实施，负责全县文物资源调查，方案编制和申报工作:协调、指导文物保护、考古工作和项目建设中的文物保护工作:负责历史文化名城(镇、村、街)申报和保护工作:组织审核辖区内国家、省、市和县级文物保护单位申报工作;负责文物商店销售文物的备案工作;监督检查文物专项经费使用情况;指导督查全县文物安全保卫工作，配合协调有关部门打击各种文物犯罪活动。拟订全县博物馆、纪念馆发展规划;承担博物馆业务指导和管理工作</w:t>
      </w:r>
      <w:r>
        <w:rPr>
          <w:rFonts w:hint="eastAsia" w:ascii="仿宋" w:hAnsi="仿宋" w:eastAsia="仿宋" w:cs="仿宋"/>
          <w:sz w:val="32"/>
          <w:szCs w:val="32"/>
          <w:lang w:eastAsia="zh-CN"/>
        </w:rPr>
        <w:t>；</w:t>
      </w:r>
      <w:r>
        <w:rPr>
          <w:rFonts w:hint="eastAsia" w:ascii="仿宋" w:hAnsi="仿宋" w:eastAsia="仿宋" w:cs="仿宋"/>
          <w:sz w:val="32"/>
          <w:szCs w:val="32"/>
        </w:rPr>
        <w:t>协调博物馆间的交流与协作;指导民间珍贵文物的抢救、征集工作;指导行业非国有博物馆建设;负责博物馆单位安全技术防范工程申报工作:组织开展博物馆安全保卫督导工作。</w:t>
      </w:r>
    </w:p>
    <w:p>
      <w:pPr>
        <w:ind w:firstLine="640" w:firstLineChars="200"/>
        <w:rPr>
          <w:rFonts w:hint="eastAsia" w:ascii="仿宋" w:hAnsi="仿宋" w:eastAsia="仿宋" w:cs="仿宋"/>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44"/>
          <w:szCs w:val="44"/>
        </w:rPr>
      </w:pPr>
      <w:r>
        <w:rPr>
          <w:rFonts w:hint="eastAsia" w:ascii="黑体" w:hAnsi="黑体" w:eastAsia="黑体" w:cs="黑体"/>
          <w:sz w:val="44"/>
          <w:szCs w:val="44"/>
        </w:rPr>
        <w:t>第二部分</w:t>
      </w:r>
    </w:p>
    <w:p>
      <w:pPr>
        <w:jc w:val="center"/>
        <w:rPr>
          <w:sz w:val="32"/>
          <w:szCs w:val="32"/>
        </w:rPr>
      </w:pPr>
      <w:r>
        <w:rPr>
          <w:rFonts w:hint="eastAsia" w:ascii="黑体" w:hAnsi="黑体" w:eastAsia="黑体" w:cs="黑体"/>
          <w:sz w:val="44"/>
          <w:szCs w:val="44"/>
          <w:lang w:eastAsia="zh-CN"/>
        </w:rPr>
        <w:t>罗山县文化广电和旅游局</w:t>
      </w:r>
      <w:r>
        <w:rPr>
          <w:rFonts w:hint="eastAsia" w:ascii="黑体" w:hAnsi="黑体" w:eastAsia="黑体" w:cs="黑体"/>
          <w:sz w:val="44"/>
          <w:szCs w:val="44"/>
        </w:rPr>
        <w:t>2020年度部门决算情况说明</w:t>
      </w:r>
    </w:p>
    <w:p>
      <w:pPr>
        <w:pStyle w:val="5"/>
        <w:shd w:val="clear" w:color="auto" w:fill="FFFFFF"/>
        <w:ind w:left="161" w:leftChars="67" w:firstLine="480" w:firstLineChars="150"/>
        <w:rPr>
          <w:rFonts w:hint="eastAsia" w:ascii="仿宋_GB2312" w:eastAsia="仿宋_GB2312"/>
          <w:sz w:val="32"/>
          <w:szCs w:val="32"/>
        </w:rPr>
      </w:pPr>
    </w:p>
    <w:p>
      <w:pPr>
        <w:pStyle w:val="5"/>
        <w:shd w:val="clear" w:color="auto" w:fill="FFFFFF"/>
        <w:ind w:left="161" w:leftChars="67" w:firstLine="480" w:firstLineChars="150"/>
        <w:rPr>
          <w:rFonts w:hint="eastAsia" w:ascii="仿宋_GB2312" w:eastAsia="仿宋_GB2312"/>
          <w:sz w:val="32"/>
          <w:szCs w:val="32"/>
        </w:rPr>
      </w:pPr>
    </w:p>
    <w:p>
      <w:pPr>
        <w:pStyle w:val="5"/>
        <w:shd w:val="clear" w:color="auto" w:fill="FFFFFF"/>
        <w:ind w:left="161" w:leftChars="67" w:firstLine="480" w:firstLineChars="150"/>
        <w:rPr>
          <w:rFonts w:hint="eastAsia" w:ascii="仿宋_GB2312" w:eastAsia="仿宋_GB2312"/>
          <w:sz w:val="32"/>
          <w:szCs w:val="32"/>
        </w:rPr>
      </w:pPr>
    </w:p>
    <w:p>
      <w:pPr>
        <w:pStyle w:val="5"/>
        <w:shd w:val="clear" w:color="auto" w:fill="FFFFFF"/>
        <w:ind w:left="161" w:leftChars="67" w:firstLine="480" w:firstLineChars="150"/>
        <w:rPr>
          <w:rFonts w:hint="eastAsia" w:ascii="仿宋_GB2312" w:eastAsia="仿宋_GB2312"/>
          <w:sz w:val="32"/>
          <w:szCs w:val="32"/>
        </w:rPr>
      </w:pPr>
    </w:p>
    <w:p>
      <w:pPr>
        <w:pStyle w:val="5"/>
        <w:shd w:val="clear" w:color="auto" w:fill="FFFFFF"/>
        <w:ind w:left="161" w:leftChars="67" w:firstLine="480" w:firstLineChars="150"/>
        <w:rPr>
          <w:rFonts w:hint="eastAsia" w:ascii="仿宋_GB2312" w:eastAsia="仿宋_GB2312"/>
          <w:sz w:val="32"/>
          <w:szCs w:val="32"/>
        </w:rPr>
      </w:pPr>
    </w:p>
    <w:p>
      <w:pPr>
        <w:pStyle w:val="5"/>
        <w:shd w:val="clear" w:color="auto" w:fill="FFFFFF"/>
        <w:ind w:left="161" w:leftChars="67" w:firstLine="480" w:firstLineChars="150"/>
        <w:rPr>
          <w:rFonts w:hint="eastAsia" w:ascii="仿宋_GB2312" w:eastAsia="仿宋_GB2312"/>
          <w:sz w:val="32"/>
          <w:szCs w:val="32"/>
        </w:rPr>
      </w:pPr>
    </w:p>
    <w:p>
      <w:pPr>
        <w:pStyle w:val="5"/>
        <w:shd w:val="clear" w:color="auto" w:fill="FFFFFF"/>
        <w:ind w:left="161" w:leftChars="67" w:firstLine="480" w:firstLineChars="150"/>
        <w:rPr>
          <w:rFonts w:hint="eastAsia" w:ascii="仿宋_GB2312" w:eastAsia="仿宋_GB2312"/>
          <w:sz w:val="32"/>
          <w:szCs w:val="32"/>
        </w:rPr>
      </w:pPr>
    </w:p>
    <w:p>
      <w:pPr>
        <w:pStyle w:val="5"/>
        <w:shd w:val="clear" w:color="auto" w:fill="FFFFFF"/>
        <w:ind w:left="161" w:leftChars="67" w:firstLine="480" w:firstLineChars="150"/>
        <w:rPr>
          <w:rFonts w:ascii="仿宋_GB2312" w:eastAsia="仿宋_GB2312"/>
          <w:sz w:val="32"/>
          <w:szCs w:val="32"/>
        </w:rPr>
      </w:pPr>
      <w:r>
        <w:rPr>
          <w:rFonts w:hint="eastAsia" w:ascii="仿宋_GB2312" w:eastAsia="仿宋_GB2312"/>
          <w:sz w:val="32"/>
          <w:szCs w:val="32"/>
        </w:rPr>
        <w:t>一、收入支出决算总体情况说明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2020年度收、支总计均为</w:t>
      </w:r>
      <w:r>
        <w:rPr>
          <w:rFonts w:hint="eastAsia" w:ascii="仿宋_GB2312" w:hAnsi="仿宋_GB2312" w:eastAsia="仿宋_GB2312" w:cs="仿宋_GB2312"/>
          <w:sz w:val="32"/>
          <w:szCs w:val="32"/>
          <w:lang w:val="en-US" w:eastAsia="zh-CN"/>
        </w:rPr>
        <w:t>2211.40</w:t>
      </w:r>
      <w:r>
        <w:rPr>
          <w:rFonts w:hint="eastAsia" w:ascii="仿宋_GB2312" w:eastAsia="仿宋_GB2312"/>
          <w:sz w:val="32"/>
          <w:szCs w:val="32"/>
        </w:rPr>
        <w:t xml:space="preserve"> 万元。与上年度相比，收、支总计各增加</w:t>
      </w:r>
      <w:r>
        <w:rPr>
          <w:rFonts w:hint="eastAsia" w:ascii="仿宋_GB2312" w:hAnsi="仿宋_GB2312" w:eastAsia="仿宋_GB2312" w:cs="仿宋_GB2312"/>
          <w:sz w:val="32"/>
          <w:szCs w:val="32"/>
          <w:lang w:val="en-US" w:eastAsia="zh-CN"/>
        </w:rPr>
        <w:t>1187.92</w:t>
      </w:r>
      <w:r>
        <w:rPr>
          <w:rFonts w:hint="eastAsia" w:ascii="仿宋_GB2312" w:eastAsia="仿宋_GB2312"/>
          <w:sz w:val="32"/>
          <w:szCs w:val="32"/>
        </w:rPr>
        <w:t>万元，增长</w:t>
      </w:r>
      <w:r>
        <w:rPr>
          <w:rFonts w:hint="eastAsia" w:ascii="仿宋_GB2312" w:hAnsi="仿宋_GB2312" w:eastAsia="仿宋_GB2312" w:cs="仿宋_GB2312"/>
          <w:sz w:val="32"/>
          <w:szCs w:val="32"/>
          <w:lang w:val="en-US" w:eastAsia="zh-CN"/>
        </w:rPr>
        <w:t>53.72</w:t>
      </w:r>
      <w:r>
        <w:rPr>
          <w:rFonts w:hint="eastAsia" w:ascii="仿宋_GB2312" w:hAnsi="仿宋_GB2312" w:eastAsia="仿宋_GB2312" w:cs="仿宋_GB2312"/>
          <w:sz w:val="32"/>
          <w:szCs w:val="32"/>
        </w:rPr>
        <w:t>%</w:t>
      </w:r>
      <w:r>
        <w:rPr>
          <w:rFonts w:hint="eastAsia" w:ascii="仿宋_GB2312" w:eastAsia="仿宋_GB2312"/>
          <w:sz w:val="32"/>
          <w:szCs w:val="32"/>
        </w:rPr>
        <w:t>。主要原因是</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文化活动和文化投入增多</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二、收入决算情况说明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年度收入合计</w:t>
      </w:r>
      <w:r>
        <w:rPr>
          <w:rFonts w:hint="eastAsia" w:ascii="仿宋_GB2312" w:hAnsi="仿宋_GB2312" w:eastAsia="仿宋_GB2312" w:cs="仿宋_GB2312"/>
          <w:sz w:val="32"/>
          <w:szCs w:val="32"/>
          <w:lang w:val="en-US" w:eastAsia="zh-CN"/>
        </w:rPr>
        <w:t>2211.40</w:t>
      </w:r>
      <w:r>
        <w:rPr>
          <w:rFonts w:hint="eastAsia" w:ascii="仿宋_GB2312" w:eastAsia="仿宋_GB2312"/>
          <w:sz w:val="32"/>
          <w:szCs w:val="32"/>
        </w:rPr>
        <w:t xml:space="preserve"> 万元，其中：财政拨款收入</w:t>
      </w:r>
      <w:r>
        <w:rPr>
          <w:rFonts w:hint="eastAsia" w:ascii="仿宋_GB2312" w:hAnsi="仿宋_GB2312" w:eastAsia="仿宋_GB2312" w:cs="仿宋_GB2312"/>
          <w:sz w:val="32"/>
          <w:szCs w:val="32"/>
          <w:lang w:val="en-US" w:eastAsia="zh-CN"/>
        </w:rPr>
        <w:t>2211.40</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%；上级补助收入 0.00万元，占0.00%；事业收入</w:t>
      </w:r>
      <w:r>
        <w:rPr>
          <w:rFonts w:hint="eastAsia" w:ascii="仿宋_GB2312" w:eastAsia="仿宋_GB2312"/>
          <w:sz w:val="32"/>
          <w:szCs w:val="32"/>
          <w:lang w:val="en-US" w:eastAsia="zh-CN"/>
        </w:rPr>
        <w:t>0</w:t>
      </w:r>
      <w:r>
        <w:rPr>
          <w:rFonts w:hint="eastAsia" w:ascii="仿宋_GB2312" w:eastAsia="仿宋_GB2312"/>
          <w:sz w:val="32"/>
          <w:szCs w:val="32"/>
        </w:rPr>
        <w:t xml:space="preserve">万元，占 </w:t>
      </w:r>
      <w:r>
        <w:rPr>
          <w:rFonts w:hint="eastAsia" w:ascii="仿宋_GB2312" w:eastAsia="仿宋_GB2312"/>
          <w:sz w:val="32"/>
          <w:szCs w:val="32"/>
          <w:lang w:val="en-US" w:eastAsia="zh-CN"/>
        </w:rPr>
        <w:t>0</w:t>
      </w:r>
      <w:r>
        <w:rPr>
          <w:rFonts w:hint="eastAsia" w:ascii="仿宋_GB2312" w:eastAsia="仿宋_GB2312"/>
          <w:sz w:val="32"/>
          <w:szCs w:val="32"/>
        </w:rPr>
        <w:t>7%；经营收入0.00万元，占0.00%；附属单位上缴收入 0.00万元，占0.00%；其他收入</w:t>
      </w:r>
      <w:r>
        <w:rPr>
          <w:rFonts w:hint="eastAsia" w:ascii="仿宋_GB2312" w:eastAsia="仿宋_GB2312"/>
          <w:sz w:val="32"/>
          <w:szCs w:val="32"/>
          <w:lang w:val="en-US" w:eastAsia="zh-CN"/>
        </w:rPr>
        <w:t>0</w:t>
      </w:r>
      <w:r>
        <w:rPr>
          <w:rFonts w:hint="eastAsia" w:ascii="仿宋_GB2312" w:eastAsia="仿宋_GB2312"/>
          <w:sz w:val="32"/>
          <w:szCs w:val="32"/>
        </w:rPr>
        <w:t>万元，占 0.00%。</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2020年度支出合计</w:t>
      </w:r>
      <w:r>
        <w:rPr>
          <w:rFonts w:hint="eastAsia" w:ascii="仿宋_GB2312" w:hAnsi="仿宋_GB2312" w:eastAsia="仿宋_GB2312" w:cs="仿宋_GB2312"/>
          <w:sz w:val="32"/>
          <w:szCs w:val="32"/>
          <w:lang w:val="en-US" w:eastAsia="zh-CN"/>
        </w:rPr>
        <w:t>2211.40</w:t>
      </w:r>
      <w:r>
        <w:rPr>
          <w:rFonts w:hint="eastAsia" w:ascii="仿宋_GB2312" w:eastAsia="仿宋_GB2312"/>
          <w:sz w:val="32"/>
          <w:szCs w:val="32"/>
        </w:rPr>
        <w:t>万元，其中：基本支出</w:t>
      </w:r>
      <w:r>
        <w:rPr>
          <w:rFonts w:hint="eastAsia" w:ascii="仿宋_GB2312" w:hAnsi="仿宋_GB2312" w:eastAsia="仿宋_GB2312" w:cs="仿宋_GB2312"/>
          <w:sz w:val="32"/>
          <w:szCs w:val="32"/>
          <w:lang w:val="en-US" w:eastAsia="zh-CN"/>
        </w:rPr>
        <w:t>1352.90</w:t>
      </w:r>
      <w:r>
        <w:rPr>
          <w:rFonts w:hint="eastAsia" w:ascii="仿宋_GB2312" w:eastAsia="仿宋_GB2312"/>
          <w:sz w:val="32"/>
          <w:szCs w:val="32"/>
        </w:rPr>
        <w:t>万元，占</w:t>
      </w:r>
      <w:r>
        <w:rPr>
          <w:rFonts w:hint="eastAsia" w:ascii="仿宋_GB2312" w:eastAsia="仿宋_GB2312"/>
          <w:sz w:val="32"/>
          <w:szCs w:val="32"/>
          <w:lang w:val="en-US" w:eastAsia="zh-CN"/>
        </w:rPr>
        <w:t>61.18</w:t>
      </w:r>
      <w:r>
        <w:rPr>
          <w:rFonts w:hint="eastAsia" w:ascii="仿宋_GB2312" w:eastAsia="仿宋_GB2312"/>
          <w:sz w:val="32"/>
          <w:szCs w:val="32"/>
        </w:rPr>
        <w:t xml:space="preserve">%；项目支出 </w:t>
      </w:r>
      <w:r>
        <w:rPr>
          <w:rFonts w:hint="eastAsia" w:ascii="仿宋_GB2312" w:hAnsi="仿宋_GB2312" w:eastAsia="仿宋_GB2312" w:cs="仿宋_GB2312"/>
          <w:sz w:val="32"/>
          <w:szCs w:val="32"/>
          <w:lang w:val="en-US" w:eastAsia="zh-CN"/>
        </w:rPr>
        <w:t>858.50</w:t>
      </w:r>
      <w:r>
        <w:rPr>
          <w:rFonts w:hint="eastAsia" w:ascii="仿宋_GB2312" w:eastAsia="仿宋_GB2312"/>
          <w:sz w:val="32"/>
          <w:szCs w:val="32"/>
        </w:rPr>
        <w:t>万元，占</w:t>
      </w:r>
      <w:r>
        <w:rPr>
          <w:rFonts w:hint="eastAsia" w:ascii="仿宋_GB2312" w:eastAsia="仿宋_GB2312"/>
          <w:sz w:val="32"/>
          <w:szCs w:val="32"/>
          <w:lang w:val="en-US" w:eastAsia="zh-CN"/>
        </w:rPr>
        <w:t>38.82</w:t>
      </w:r>
      <w:r>
        <w:rPr>
          <w:rFonts w:hint="eastAsia" w:ascii="仿宋_GB2312" w:eastAsia="仿宋_GB2312"/>
          <w:sz w:val="32"/>
          <w:szCs w:val="32"/>
        </w:rPr>
        <w:t>%；上缴上级支出0.00万元，占 0.00%；经营支出0.00万元，占0.00%；对附属单位补助支出 0.00万元，占0.00%。</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四、财政拨款收入支出决算总体情况说明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2020年度财政拨款收、支总计均为</w:t>
      </w:r>
      <w:r>
        <w:rPr>
          <w:rFonts w:hint="eastAsia" w:ascii="仿宋_GB2312" w:eastAsia="仿宋_GB2312"/>
          <w:sz w:val="32"/>
          <w:szCs w:val="32"/>
          <w:lang w:val="en-US" w:eastAsia="zh-CN"/>
        </w:rPr>
        <w:t>2211.40</w:t>
      </w:r>
      <w:r>
        <w:rPr>
          <w:rFonts w:hint="eastAsia" w:ascii="仿宋_GB2312" w:eastAsia="仿宋_GB2312"/>
          <w:sz w:val="32"/>
          <w:szCs w:val="32"/>
        </w:rPr>
        <w:t>万元。与上年度相比，财政拨款收、支总计各增加</w:t>
      </w:r>
      <w:r>
        <w:rPr>
          <w:rFonts w:hint="eastAsia" w:ascii="仿宋_GB2312" w:hAnsi="仿宋_GB2312" w:eastAsia="仿宋_GB2312" w:cs="仿宋_GB2312"/>
          <w:sz w:val="32"/>
          <w:szCs w:val="32"/>
          <w:lang w:val="en-US" w:eastAsia="zh-CN"/>
        </w:rPr>
        <w:t>1187.92</w:t>
      </w:r>
      <w:r>
        <w:rPr>
          <w:rFonts w:hint="eastAsia" w:ascii="仿宋_GB2312" w:eastAsia="仿宋_GB2312"/>
          <w:sz w:val="32"/>
          <w:szCs w:val="32"/>
        </w:rPr>
        <w:t>万元，增长</w:t>
      </w:r>
      <w:r>
        <w:rPr>
          <w:rFonts w:hint="eastAsia" w:ascii="仿宋_GB2312" w:hAnsi="仿宋_GB2312" w:eastAsia="仿宋_GB2312" w:cs="仿宋_GB2312"/>
          <w:sz w:val="32"/>
          <w:szCs w:val="32"/>
          <w:lang w:val="en-US" w:eastAsia="zh-CN"/>
        </w:rPr>
        <w:t>116.07%</w:t>
      </w:r>
      <w:r>
        <w:rPr>
          <w:rFonts w:hint="eastAsia" w:ascii="仿宋_GB2312" w:eastAsia="仿宋_GB2312"/>
          <w:sz w:val="32"/>
          <w:szCs w:val="32"/>
        </w:rPr>
        <w:t>。主要原因是</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文化活动和文化投入增多</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五、一般公共预算财政拨款支出决算情况说明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 xml:space="preserve">2020年度一般公共预算财政拨款支出 </w:t>
      </w:r>
      <w:r>
        <w:rPr>
          <w:rFonts w:hint="eastAsia" w:ascii="仿宋_GB2312" w:eastAsia="仿宋_GB2312"/>
          <w:sz w:val="32"/>
          <w:szCs w:val="32"/>
          <w:lang w:val="en-US" w:eastAsia="zh-CN"/>
        </w:rPr>
        <w:t>2211.40</w:t>
      </w:r>
      <w:r>
        <w:rPr>
          <w:rFonts w:hint="eastAsia" w:ascii="仿宋_GB2312" w:eastAsia="仿宋_GB2312"/>
          <w:sz w:val="32"/>
          <w:szCs w:val="32"/>
        </w:rPr>
        <w:t xml:space="preserve">万元，占支出合计的 </w:t>
      </w:r>
      <w:r>
        <w:rPr>
          <w:rFonts w:hint="eastAsia" w:ascii="仿宋_GB2312" w:eastAsia="仿宋_GB2312"/>
          <w:sz w:val="32"/>
          <w:szCs w:val="32"/>
          <w:lang w:val="en-US" w:eastAsia="zh-CN"/>
        </w:rPr>
        <w:t>100</w:t>
      </w:r>
      <w:r>
        <w:rPr>
          <w:rFonts w:hint="eastAsia" w:ascii="仿宋_GB2312" w:eastAsia="仿宋_GB2312"/>
          <w:sz w:val="32"/>
          <w:szCs w:val="32"/>
        </w:rPr>
        <w:t>%。与上年度相比，一般公共预算财政拨款支出增加</w:t>
      </w:r>
      <w:r>
        <w:rPr>
          <w:rFonts w:hint="eastAsia" w:ascii="仿宋_GB2312" w:hAnsi="仿宋_GB2312" w:eastAsia="仿宋_GB2312" w:cs="仿宋_GB2312"/>
          <w:sz w:val="32"/>
          <w:szCs w:val="32"/>
          <w:lang w:val="en-US" w:eastAsia="zh-CN"/>
        </w:rPr>
        <w:t>1187.92</w:t>
      </w:r>
      <w:r>
        <w:rPr>
          <w:rFonts w:hint="eastAsia" w:ascii="仿宋_GB2312" w:eastAsia="仿宋_GB2312"/>
          <w:sz w:val="32"/>
          <w:szCs w:val="32"/>
        </w:rPr>
        <w:t>万元，增长</w:t>
      </w:r>
      <w:r>
        <w:rPr>
          <w:rFonts w:hint="eastAsia" w:ascii="仿宋_GB2312" w:eastAsia="仿宋_GB2312"/>
          <w:sz w:val="32"/>
          <w:szCs w:val="32"/>
          <w:lang w:val="en-US" w:eastAsia="zh-CN"/>
        </w:rPr>
        <w:t>53.72</w:t>
      </w:r>
      <w:r>
        <w:rPr>
          <w:rFonts w:hint="eastAsia" w:ascii="仿宋_GB2312" w:eastAsia="仿宋_GB2312"/>
          <w:sz w:val="32"/>
          <w:szCs w:val="32"/>
        </w:rPr>
        <w:t>%。主要原因是</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文化活动和文化投入增多</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（二）结构情况。</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2211.40</w:t>
      </w:r>
      <w:r>
        <w:rPr>
          <w:rFonts w:hint="eastAsia" w:ascii="仿宋_GB2312" w:eastAsia="仿宋_GB2312"/>
          <w:sz w:val="32"/>
          <w:szCs w:val="32"/>
        </w:rPr>
        <w:t>万元，主要用于以下方面：一般公共服务（类）支出</w:t>
      </w:r>
      <w:r>
        <w:rPr>
          <w:rFonts w:hint="eastAsia" w:ascii="仿宋_GB2312" w:hAnsi="仿宋_GB2312" w:eastAsia="仿宋_GB2312" w:cs="仿宋_GB2312"/>
          <w:sz w:val="32"/>
          <w:szCs w:val="32"/>
          <w:lang w:val="en-US" w:eastAsia="zh-CN"/>
        </w:rPr>
        <w:t>2157.36</w:t>
      </w:r>
      <w:r>
        <w:rPr>
          <w:rFonts w:hint="eastAsia" w:ascii="仿宋_GB2312" w:eastAsia="仿宋_GB2312"/>
          <w:sz w:val="32"/>
          <w:szCs w:val="32"/>
        </w:rPr>
        <w:t>万元，占</w:t>
      </w:r>
      <w:r>
        <w:rPr>
          <w:rFonts w:hint="eastAsia" w:ascii="仿宋_GB2312" w:hAnsi="仿宋_GB2312" w:eastAsia="仿宋_GB2312" w:cs="仿宋_GB2312"/>
          <w:sz w:val="32"/>
          <w:szCs w:val="32"/>
          <w:lang w:val="en-US" w:eastAsia="zh-CN"/>
        </w:rPr>
        <w:t>97.56</w:t>
      </w:r>
      <w:r>
        <w:rPr>
          <w:rFonts w:hint="eastAsia" w:ascii="仿宋_GB2312" w:hAnsi="仿宋_GB2312" w:eastAsia="仿宋_GB2312" w:cs="仿宋_GB2312"/>
          <w:sz w:val="32"/>
          <w:szCs w:val="32"/>
        </w:rPr>
        <w:t>%</w:t>
      </w:r>
      <w:r>
        <w:rPr>
          <w:rFonts w:hint="eastAsia" w:ascii="仿宋_GB2312" w:eastAsia="仿宋_GB2312"/>
          <w:sz w:val="32"/>
          <w:szCs w:val="32"/>
        </w:rPr>
        <w:t>；外交（类）支出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23.80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1.08</w:t>
      </w:r>
      <w:r>
        <w:rPr>
          <w:rFonts w:hint="eastAsia" w:ascii="仿宋_GB2312" w:hAnsi="仿宋_GB2312" w:eastAsia="仿宋_GB2312" w:cs="仿宋_GB2312"/>
          <w:sz w:val="32"/>
          <w:szCs w:val="32"/>
        </w:rPr>
        <w:t>%；医疗和计划生育支出</w:t>
      </w:r>
      <w:r>
        <w:rPr>
          <w:rFonts w:hint="eastAsia" w:ascii="仿宋_GB2312" w:hAnsi="仿宋_GB2312" w:eastAsia="仿宋_GB2312" w:cs="仿宋_GB2312"/>
          <w:sz w:val="32"/>
          <w:szCs w:val="32"/>
          <w:lang w:val="en-US" w:eastAsia="zh-CN"/>
        </w:rPr>
        <w:t>12.39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0.56</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17.85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0.80</w:t>
      </w:r>
      <w:r>
        <w:rPr>
          <w:rFonts w:hint="eastAsia" w:ascii="仿宋_GB2312" w:hAnsi="仿宋_GB2312" w:eastAsia="仿宋_GB2312" w:cs="仿宋_GB2312"/>
          <w:sz w:val="32"/>
          <w:szCs w:val="32"/>
        </w:rPr>
        <w:t>%</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（三）具体情况。</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年度一般公共预算财政拨款支出年初预算为</w:t>
      </w:r>
      <w:r>
        <w:rPr>
          <w:rFonts w:hint="eastAsia" w:ascii="仿宋_GB2312" w:eastAsia="仿宋_GB2312"/>
          <w:sz w:val="32"/>
          <w:szCs w:val="32"/>
          <w:lang w:val="en-US" w:eastAsia="zh-CN"/>
        </w:rPr>
        <w:t>234.00</w:t>
      </w:r>
      <w:r>
        <w:rPr>
          <w:rFonts w:hint="eastAsia" w:ascii="仿宋_GB2312" w:eastAsia="仿宋_GB2312"/>
          <w:sz w:val="32"/>
          <w:szCs w:val="32"/>
        </w:rPr>
        <w:t xml:space="preserve">万元，支出决算为 </w:t>
      </w:r>
      <w:r>
        <w:rPr>
          <w:rFonts w:hint="eastAsia" w:ascii="仿宋_GB2312" w:eastAsia="仿宋_GB2312"/>
          <w:sz w:val="32"/>
          <w:szCs w:val="32"/>
          <w:lang w:val="en-US" w:eastAsia="zh-CN"/>
        </w:rPr>
        <w:t>2211.40</w:t>
      </w:r>
      <w:r>
        <w:rPr>
          <w:rFonts w:hint="eastAsia" w:ascii="仿宋_GB2312" w:eastAsia="仿宋_GB2312"/>
          <w:sz w:val="32"/>
          <w:szCs w:val="32"/>
        </w:rPr>
        <w:t>万元，完成年初预算的</w:t>
      </w:r>
      <w:r>
        <w:rPr>
          <w:rFonts w:hint="eastAsia" w:ascii="仿宋_GB2312" w:eastAsia="仿宋_GB2312"/>
          <w:sz w:val="32"/>
          <w:szCs w:val="32"/>
          <w:lang w:val="en-US" w:eastAsia="zh-CN"/>
        </w:rPr>
        <w:t>945.04</w:t>
      </w:r>
      <w:r>
        <w:rPr>
          <w:rFonts w:hint="eastAsia" w:ascii="仿宋_GB2312" w:eastAsia="仿宋_GB2312"/>
          <w:sz w:val="32"/>
          <w:szCs w:val="32"/>
        </w:rPr>
        <w:t>%。其中：</w:t>
      </w:r>
    </w:p>
    <w:p>
      <w:pPr>
        <w:pStyle w:val="5"/>
        <w:shd w:val="clear" w:color="auto" w:fill="FFFFFF"/>
        <w:spacing w:before="0" w:beforeAutospacing="0" w:after="0" w:afterAutospacing="0"/>
        <w:ind w:left="161" w:leftChars="67" w:firstLine="480" w:firstLineChars="150"/>
        <w:rPr>
          <w:rFonts w:ascii="仿宋" w:eastAsia="仿宋"/>
          <w:sz w:val="32"/>
        </w:rPr>
      </w:pPr>
      <w:r>
        <w:rPr>
          <w:rFonts w:hint="eastAsia" w:ascii="仿宋_GB2312" w:eastAsia="仿宋_GB2312"/>
          <w:sz w:val="32"/>
          <w:szCs w:val="32"/>
          <w:lang w:eastAsia="zh-CN"/>
        </w:rPr>
        <w:t>文化体育与传媒</w:t>
      </w:r>
      <w:r>
        <w:rPr>
          <w:rFonts w:hint="eastAsia" w:ascii="仿宋_GB2312" w:eastAsia="仿宋_GB2312"/>
          <w:sz w:val="32"/>
          <w:szCs w:val="32"/>
        </w:rPr>
        <w:t>（类）</w:t>
      </w:r>
      <w:r>
        <w:rPr>
          <w:rFonts w:hint="eastAsia" w:ascii="仿宋_GB2312" w:eastAsia="仿宋_GB2312"/>
          <w:sz w:val="32"/>
          <w:szCs w:val="32"/>
          <w:lang w:eastAsia="zh-CN"/>
        </w:rPr>
        <w:t>文化</w:t>
      </w:r>
      <w:r>
        <w:rPr>
          <w:rFonts w:hint="eastAsia" w:ascii="仿宋_GB2312" w:eastAsia="仿宋_GB2312"/>
          <w:sz w:val="32"/>
          <w:szCs w:val="32"/>
        </w:rPr>
        <w:t>（款）</w:t>
      </w:r>
      <w:r>
        <w:rPr>
          <w:rFonts w:hint="eastAsia" w:ascii="仿宋_GB2312" w:eastAsia="仿宋_GB2312"/>
          <w:sz w:val="32"/>
          <w:szCs w:val="32"/>
          <w:lang w:eastAsia="zh-CN"/>
        </w:rPr>
        <w:t>行政运行</w:t>
      </w:r>
      <w:r>
        <w:rPr>
          <w:rFonts w:hint="eastAsia" w:ascii="仿宋_GB2312" w:eastAsia="仿宋_GB2312"/>
          <w:sz w:val="32"/>
          <w:szCs w:val="32"/>
        </w:rPr>
        <w:t>（项）。</w:t>
      </w:r>
      <w:r>
        <w:rPr>
          <w:rFonts w:hint="eastAsia" w:ascii="仿宋" w:eastAsia="仿宋"/>
          <w:b/>
          <w:w w:val="95"/>
          <w:sz w:val="32"/>
        </w:rPr>
        <w:t xml:space="preserve"> </w:t>
      </w:r>
      <w:r>
        <w:rPr>
          <w:rFonts w:hint="eastAsia" w:ascii="仿宋" w:eastAsia="仿宋"/>
          <w:spacing w:val="-9"/>
          <w:sz w:val="32"/>
        </w:rPr>
        <w:t xml:space="preserve">年初预算为 </w:t>
      </w:r>
      <w:r>
        <w:rPr>
          <w:rFonts w:hint="eastAsia" w:ascii="仿宋" w:eastAsia="仿宋"/>
          <w:spacing w:val="-9"/>
          <w:sz w:val="32"/>
          <w:lang w:val="en-US" w:eastAsia="zh-CN"/>
        </w:rPr>
        <w:t>234.00</w:t>
      </w:r>
      <w:r>
        <w:rPr>
          <w:rFonts w:hint="eastAsia" w:ascii="仿宋" w:eastAsia="仿宋"/>
          <w:spacing w:val="-13"/>
          <w:sz w:val="32"/>
        </w:rPr>
        <w:t xml:space="preserve">万元，支出决算为 </w:t>
      </w:r>
      <w:r>
        <w:rPr>
          <w:rFonts w:hint="eastAsia" w:ascii="仿宋_GB2312" w:eastAsia="仿宋_GB2312"/>
          <w:sz w:val="32"/>
          <w:szCs w:val="32"/>
          <w:lang w:val="en-US" w:eastAsia="zh-CN"/>
        </w:rPr>
        <w:t>2211.40</w:t>
      </w:r>
      <w:r>
        <w:rPr>
          <w:rFonts w:hint="eastAsia" w:ascii="仿宋" w:eastAsia="仿宋"/>
          <w:spacing w:val="-7"/>
          <w:sz w:val="32"/>
        </w:rPr>
        <w:t>万元，完成年</w:t>
      </w:r>
      <w:r>
        <w:rPr>
          <w:rFonts w:hint="eastAsia" w:ascii="仿宋" w:eastAsia="仿宋"/>
          <w:spacing w:val="-23"/>
          <w:sz w:val="32"/>
        </w:rPr>
        <w:t xml:space="preserve">初预算的 </w:t>
      </w:r>
      <w:r>
        <w:rPr>
          <w:rFonts w:hint="eastAsia" w:ascii="仿宋_GB2312" w:eastAsia="仿宋_GB2312"/>
          <w:sz w:val="32"/>
          <w:szCs w:val="32"/>
          <w:lang w:val="en-US" w:eastAsia="zh-CN"/>
        </w:rPr>
        <w:t>945.04</w:t>
      </w:r>
      <w:r>
        <w:rPr>
          <w:rFonts w:hint="eastAsia" w:ascii="仿宋_GB2312" w:eastAsia="仿宋_GB2312"/>
          <w:sz w:val="32"/>
          <w:szCs w:val="32"/>
        </w:rPr>
        <w:t>%</w:t>
      </w:r>
      <w:r>
        <w:rPr>
          <w:rFonts w:hint="eastAsia" w:ascii="仿宋" w:eastAsia="仿宋"/>
          <w:spacing w:val="-11"/>
          <w:sz w:val="32"/>
        </w:rPr>
        <w:t>。决算数与年初预算数存在差异的主要原因是</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文化活动和文化投入增多</w:t>
      </w:r>
      <w:r>
        <w:rPr>
          <w:rFonts w:hint="eastAsia" w:ascii="仿宋" w:eastAsia="仿宋"/>
          <w:spacing w:val="-11"/>
          <w:sz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六、一般公共预算财政拨款基本支出决算情况说明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年度一般公共预算财政拨款基本支出</w:t>
      </w:r>
      <w:r>
        <w:rPr>
          <w:rFonts w:hint="eastAsia" w:ascii="仿宋_GB2312" w:hAnsi="仿宋_GB2312" w:eastAsia="仿宋_GB2312" w:cs="仿宋_GB2312"/>
          <w:sz w:val="32"/>
          <w:szCs w:val="32"/>
          <w:lang w:val="en-US" w:eastAsia="zh-CN"/>
        </w:rPr>
        <w:t>1352.90</w:t>
      </w:r>
      <w:r>
        <w:rPr>
          <w:rFonts w:hint="eastAsia" w:ascii="仿宋_GB2312" w:eastAsia="仿宋_GB2312"/>
          <w:sz w:val="32"/>
          <w:szCs w:val="32"/>
        </w:rPr>
        <w:t xml:space="preserve">万元。其中：人员经费 </w:t>
      </w:r>
      <w:r>
        <w:rPr>
          <w:rFonts w:hint="eastAsia" w:ascii="仿宋_GB2312" w:hAnsi="仿宋_GB2312" w:eastAsia="仿宋_GB2312" w:cs="仿宋_GB2312"/>
          <w:sz w:val="32"/>
          <w:szCs w:val="32"/>
          <w:lang w:val="en-US" w:eastAsia="zh-CN"/>
        </w:rPr>
        <w:t>223.62</w:t>
      </w:r>
      <w:r>
        <w:rPr>
          <w:rFonts w:hint="eastAsia" w:ascii="仿宋_GB2312" w:eastAsia="仿宋_GB2312"/>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 他对个人和家庭的补助支出；公用经费</w:t>
      </w:r>
      <w:r>
        <w:rPr>
          <w:rFonts w:hint="eastAsia" w:ascii="仿宋_GB2312" w:hAnsi="仿宋_GB2312" w:eastAsia="仿宋_GB2312" w:cs="仿宋_GB2312"/>
          <w:sz w:val="32"/>
          <w:szCs w:val="32"/>
          <w:lang w:val="en-US" w:eastAsia="zh-CN"/>
        </w:rPr>
        <w:t>464.69</w:t>
      </w:r>
      <w:r>
        <w:rPr>
          <w:rFonts w:hint="eastAsia" w:ascii="仿宋_GB2312" w:eastAsia="仿宋_GB2312"/>
          <w:sz w:val="32"/>
          <w:szCs w:val="32"/>
        </w:rPr>
        <w:t>万元，主要包括：办公费、印刷费、咨询费、手续 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托业务费、工会经费、福利费、公务用车运行维护费、其他交通费用、税金及附加费用、其他商品和服务支出、办公设备购置、专用设备购置、信息网络及软件购置 更新、其他资本性支出。</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年度“三公”经费财政拨款支出预算为</w:t>
      </w:r>
      <w:r>
        <w:rPr>
          <w:rFonts w:hint="eastAsia" w:ascii="仿宋_GB2312" w:hAnsi="仿宋_GB2312" w:eastAsia="仿宋_GB2312" w:cs="仿宋_GB2312"/>
          <w:sz w:val="32"/>
          <w:szCs w:val="32"/>
          <w:lang w:val="en-US" w:eastAsia="zh-CN"/>
        </w:rPr>
        <w:t>3.40</w:t>
      </w:r>
      <w:r>
        <w:rPr>
          <w:rFonts w:hint="eastAsia" w:ascii="仿宋_GB2312" w:eastAsia="仿宋_GB2312"/>
          <w:sz w:val="32"/>
          <w:szCs w:val="32"/>
        </w:rPr>
        <w:t>万元，支出决算为</w:t>
      </w:r>
      <w:r>
        <w:rPr>
          <w:rFonts w:hint="eastAsia" w:ascii="仿宋_GB2312" w:hAnsi="仿宋_GB2312" w:eastAsia="仿宋_GB2312" w:cs="仿宋_GB2312"/>
          <w:sz w:val="32"/>
          <w:szCs w:val="32"/>
          <w:lang w:val="en-US" w:eastAsia="zh-CN"/>
        </w:rPr>
        <w:t>3.35</w:t>
      </w:r>
      <w:r>
        <w:rPr>
          <w:rFonts w:hint="eastAsia" w:ascii="仿宋_GB2312" w:eastAsia="仿宋_GB2312"/>
          <w:sz w:val="32"/>
          <w:szCs w:val="32"/>
        </w:rPr>
        <w:t>万元，完成预算的</w:t>
      </w:r>
      <w:r>
        <w:rPr>
          <w:rFonts w:hint="eastAsia" w:ascii="仿宋_GB2312" w:eastAsia="仿宋_GB2312"/>
          <w:sz w:val="32"/>
          <w:szCs w:val="32"/>
          <w:lang w:val="en-US" w:eastAsia="zh-CN"/>
        </w:rPr>
        <w:t>98.53</w:t>
      </w:r>
      <w:r>
        <w:rPr>
          <w:rFonts w:hint="eastAsia" w:ascii="仿宋_GB2312" w:eastAsia="仿宋_GB2312"/>
          <w:sz w:val="32"/>
          <w:szCs w:val="32"/>
        </w:rPr>
        <w:t>%。2020年度“三公”经费支出决算数与预算数存在差异的主要原因是</w:t>
      </w:r>
      <w:r>
        <w:rPr>
          <w:rFonts w:hint="eastAsia" w:ascii="仿宋_GB2312" w:hAnsi="仿宋_GB2312" w:eastAsia="仿宋_GB2312" w:cs="仿宋_GB2312"/>
          <w:sz w:val="32"/>
          <w:szCs w:val="32"/>
        </w:rPr>
        <w:t>单位控制招待费</w:t>
      </w:r>
      <w:r>
        <w:rPr>
          <w:rFonts w:hint="eastAsia" w:ascii="仿宋_GB2312" w:eastAsia="仿宋_GB2312"/>
          <w:sz w:val="32"/>
          <w:szCs w:val="32"/>
          <w:lang w:eastAsia="zh-CN"/>
        </w:rPr>
        <w:t>节约开支</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（二）“三公”经费财政拨款支出决算具体情况说明。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年度“三公”经费财政拨款支出决算中，因公出国（境）费支出决算0万元，完成预算的 0.00%，占0.00%；公务用车购置及运行费支出决算0万元，完成预 算的0.00%，占0.00%；公务接待费支出决算</w:t>
      </w:r>
      <w:r>
        <w:rPr>
          <w:rFonts w:hint="eastAsia" w:ascii="仿宋_GB2312" w:eastAsia="仿宋_GB2312"/>
          <w:sz w:val="32"/>
          <w:szCs w:val="32"/>
          <w:lang w:val="en-US" w:eastAsia="zh-CN"/>
        </w:rPr>
        <w:t>3.35</w:t>
      </w:r>
      <w:r>
        <w:rPr>
          <w:rFonts w:hint="eastAsia" w:ascii="仿宋_GB2312" w:eastAsia="仿宋_GB2312"/>
          <w:sz w:val="32"/>
          <w:szCs w:val="32"/>
        </w:rPr>
        <w:t>万元，完成预算的 9</w:t>
      </w:r>
      <w:r>
        <w:rPr>
          <w:rFonts w:hint="eastAsia" w:ascii="仿宋_GB2312" w:eastAsia="仿宋_GB2312"/>
          <w:sz w:val="32"/>
          <w:szCs w:val="32"/>
          <w:lang w:val="en-US" w:eastAsia="zh-CN"/>
        </w:rPr>
        <w:t>8.53</w:t>
      </w:r>
      <w:r>
        <w:rPr>
          <w:rFonts w:hint="eastAsia" w:ascii="仿宋_GB2312" w:eastAsia="仿宋_GB2312"/>
          <w:sz w:val="32"/>
          <w:szCs w:val="32"/>
        </w:rPr>
        <w:t>%，占</w:t>
      </w:r>
      <w:r>
        <w:rPr>
          <w:rFonts w:hint="eastAsia" w:ascii="仿宋_GB2312" w:eastAsia="仿宋_GB2312"/>
          <w:sz w:val="32"/>
          <w:szCs w:val="32"/>
          <w:lang w:val="en-US" w:eastAsia="zh-CN"/>
        </w:rPr>
        <w:t>0.72</w:t>
      </w:r>
      <w:r>
        <w:rPr>
          <w:rFonts w:hint="eastAsia" w:ascii="仿宋_GB2312" w:eastAsia="仿宋_GB2312"/>
          <w:sz w:val="32"/>
          <w:szCs w:val="32"/>
        </w:rPr>
        <w:t>%；具体情况如下：</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1．因公出国（境）费年初预算为 0万元，支出决算为0万元，完成年初预算的</w:t>
      </w:r>
      <w:r>
        <w:rPr>
          <w:rFonts w:hint="eastAsia" w:ascii="仿宋_GB2312" w:eastAsia="仿宋_GB2312"/>
          <w:sz w:val="32"/>
          <w:szCs w:val="32"/>
          <w:lang w:val="en-US" w:eastAsia="zh-CN"/>
        </w:rPr>
        <w:t>0</w:t>
      </w:r>
      <w:r>
        <w:rPr>
          <w:rFonts w:hint="eastAsia" w:ascii="仿宋_GB2312" w:eastAsia="仿宋_GB2312"/>
          <w:sz w:val="32"/>
          <w:szCs w:val="32"/>
        </w:rPr>
        <w:t>%，因公出国（境）团组数0个，因公出国（境）人次数0人。</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 公务用车购置及运行费年初预算为0.00万元，支出决算为 0.00万元，完成年初预算的0.00%，决算数与年初预算数存在差异的主要原因是</w:t>
      </w:r>
      <w:r>
        <w:rPr>
          <w:rFonts w:hint="eastAsia" w:ascii="仿宋" w:hAnsi="仿宋" w:eastAsia="仿宋" w:cs="仿宋"/>
          <w:sz w:val="32"/>
          <w:szCs w:val="32"/>
        </w:rPr>
        <w:t>没有公务用车或租车现象</w:t>
      </w:r>
      <w:r>
        <w:rPr>
          <w:rFonts w:hint="eastAsia" w:ascii="仿宋_GB2312" w:eastAsia="仿宋_GB2312"/>
          <w:sz w:val="32"/>
          <w:szCs w:val="32"/>
        </w:rPr>
        <w:t>。其中：</w:t>
      </w:r>
    </w:p>
    <w:p>
      <w:pPr>
        <w:pStyle w:val="5"/>
        <w:shd w:val="clear" w:color="auto" w:fill="FFFFFF"/>
        <w:spacing w:before="0" w:beforeAutospacing="0" w:after="0" w:afterAutospacing="0"/>
        <w:ind w:left="161" w:leftChars="67" w:firstLine="480" w:firstLineChars="150"/>
        <w:rPr>
          <w:rFonts w:hint="eastAsia" w:ascii="仿宋_GB2312" w:eastAsia="仿宋_GB2312"/>
          <w:sz w:val="32"/>
          <w:szCs w:val="32"/>
          <w:lang w:eastAsia="zh-CN"/>
        </w:rPr>
      </w:pPr>
      <w:r>
        <w:rPr>
          <w:rFonts w:hint="eastAsia" w:ascii="仿宋_GB2312" w:eastAsia="仿宋_GB2312"/>
          <w:sz w:val="32"/>
          <w:szCs w:val="32"/>
        </w:rPr>
        <w:t>公务用车购置支出0万元，购置车辆</w:t>
      </w:r>
      <w:r>
        <w:rPr>
          <w:rFonts w:hint="eastAsia" w:ascii="仿宋_GB2312" w:eastAsia="仿宋_GB2312"/>
          <w:sz w:val="32"/>
          <w:szCs w:val="32"/>
          <w:lang w:val="en-US" w:eastAsia="zh-CN"/>
        </w:rPr>
        <w:t>0</w:t>
      </w:r>
      <w:r>
        <w:rPr>
          <w:rFonts w:hint="eastAsia" w:ascii="仿宋_GB2312" w:eastAsia="仿宋_GB2312"/>
          <w:sz w:val="32"/>
          <w:szCs w:val="32"/>
        </w:rPr>
        <w:t>台</w:t>
      </w:r>
      <w:r>
        <w:rPr>
          <w:rFonts w:hint="eastAsia" w:ascii="仿宋_GB2312" w:eastAsia="仿宋_GB2312"/>
          <w:sz w:val="32"/>
          <w:szCs w:val="32"/>
          <w:lang w:eastAsia="zh-CN"/>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公务用车运行支出0万元。2020年期末，单位开支财政拨款的公务用车保有量为</w:t>
      </w:r>
      <w:r>
        <w:rPr>
          <w:rFonts w:hint="eastAsia" w:ascii="仿宋_GB2312" w:eastAsia="仿宋_GB2312"/>
          <w:sz w:val="32"/>
          <w:szCs w:val="32"/>
          <w:lang w:val="en-US" w:eastAsia="zh-CN"/>
        </w:rPr>
        <w:t>0</w:t>
      </w:r>
      <w:r>
        <w:rPr>
          <w:rFonts w:hint="eastAsia" w:ascii="仿宋_GB2312" w:eastAsia="仿宋_GB2312"/>
          <w:sz w:val="32"/>
          <w:szCs w:val="32"/>
        </w:rPr>
        <w:t>量。</w:t>
      </w:r>
    </w:p>
    <w:p>
      <w:pPr>
        <w:pStyle w:val="2"/>
        <w:spacing w:before="54" w:line="345" w:lineRule="auto"/>
        <w:ind w:left="106" w:right="330"/>
        <w:jc w:val="both"/>
      </w:pPr>
      <w:r>
        <w:rPr>
          <w:rFonts w:hint="eastAsia" w:ascii="仿宋_GB2312" w:eastAsia="仿宋_GB2312"/>
          <w:sz w:val="32"/>
          <w:szCs w:val="32"/>
        </w:rPr>
        <w:t>3. 公务接待费年初预算为</w:t>
      </w:r>
      <w:r>
        <w:rPr>
          <w:rFonts w:hint="eastAsia" w:ascii="仿宋_GB2312" w:eastAsia="仿宋_GB2312"/>
          <w:sz w:val="32"/>
          <w:szCs w:val="32"/>
          <w:lang w:val="en-US" w:eastAsia="zh-CN"/>
        </w:rPr>
        <w:t>3.40</w:t>
      </w:r>
      <w:r>
        <w:rPr>
          <w:rFonts w:hint="eastAsia" w:ascii="仿宋_GB2312" w:eastAsia="仿宋_GB2312"/>
          <w:sz w:val="32"/>
          <w:szCs w:val="32"/>
        </w:rPr>
        <w:t>万元，支出决算为</w:t>
      </w:r>
      <w:r>
        <w:rPr>
          <w:rFonts w:hint="eastAsia" w:ascii="仿宋_GB2312" w:eastAsia="仿宋_GB2312"/>
          <w:sz w:val="32"/>
          <w:szCs w:val="32"/>
          <w:lang w:val="en-US" w:eastAsia="zh-CN"/>
        </w:rPr>
        <w:t>3.35</w:t>
      </w:r>
      <w:r>
        <w:rPr>
          <w:rFonts w:hint="eastAsia" w:ascii="仿宋_GB2312" w:eastAsia="仿宋_GB2312"/>
          <w:sz w:val="32"/>
          <w:szCs w:val="32"/>
        </w:rPr>
        <w:t>万元，完成年初预算的</w:t>
      </w:r>
      <w:r>
        <w:rPr>
          <w:rFonts w:hint="eastAsia" w:ascii="仿宋_GB2312" w:eastAsia="仿宋_GB2312"/>
          <w:sz w:val="32"/>
          <w:szCs w:val="32"/>
          <w:lang w:val="en-US" w:eastAsia="zh-CN"/>
        </w:rPr>
        <w:t>98.53</w:t>
      </w:r>
      <w:r>
        <w:rPr>
          <w:rFonts w:hint="eastAsia" w:ascii="仿宋_GB2312" w:eastAsia="仿宋_GB2312"/>
          <w:sz w:val="32"/>
          <w:szCs w:val="32"/>
        </w:rPr>
        <w:t>%。决算数与年初预算数存在差异的主要原因是</w:t>
      </w:r>
      <w:r>
        <w:rPr>
          <w:spacing w:val="4"/>
          <w:w w:val="95"/>
        </w:rPr>
        <w:t>严把公务招待和</w:t>
      </w:r>
      <w:r>
        <w:rPr>
          <w:spacing w:val="4"/>
        </w:rPr>
        <w:t>标准，减少公务接待次量。</w:t>
      </w:r>
    </w:p>
    <w:p>
      <w:pPr>
        <w:pStyle w:val="5"/>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其中：外宾接待支出</w:t>
      </w:r>
      <w:r>
        <w:rPr>
          <w:rFonts w:hint="eastAsia" w:ascii="仿宋_GB2312" w:eastAsia="仿宋_GB2312"/>
          <w:sz w:val="32"/>
          <w:szCs w:val="32"/>
          <w:lang w:val="en-US" w:eastAsia="zh-CN"/>
        </w:rPr>
        <w:t>0</w:t>
      </w:r>
      <w:r>
        <w:rPr>
          <w:rFonts w:hint="eastAsia" w:ascii="仿宋_GB2312" w:eastAsia="仿宋_GB2312"/>
          <w:sz w:val="32"/>
          <w:szCs w:val="32"/>
        </w:rPr>
        <w:t>万元。2020年共接待国（境）外来访团组</w:t>
      </w:r>
      <w:r>
        <w:rPr>
          <w:rFonts w:hint="eastAsia" w:ascii="仿宋_GB2312" w:eastAsia="仿宋_GB2312"/>
          <w:sz w:val="32"/>
          <w:szCs w:val="32"/>
          <w:lang w:val="en-US" w:eastAsia="zh-CN"/>
        </w:rPr>
        <w:t>0</w:t>
      </w:r>
      <w:r>
        <w:rPr>
          <w:rFonts w:hint="eastAsia" w:ascii="仿宋_GB2312" w:eastAsia="仿宋_GB2312"/>
          <w:sz w:val="32"/>
          <w:szCs w:val="32"/>
        </w:rPr>
        <w:t>个、来访外宾</w:t>
      </w:r>
      <w:r>
        <w:rPr>
          <w:rFonts w:hint="eastAsia" w:ascii="仿宋_GB2312" w:eastAsia="仿宋_GB2312"/>
          <w:sz w:val="32"/>
          <w:szCs w:val="32"/>
          <w:lang w:val="en-US" w:eastAsia="zh-CN"/>
        </w:rPr>
        <w:t>0</w:t>
      </w:r>
      <w:r>
        <w:rPr>
          <w:rFonts w:hint="eastAsia" w:ascii="仿宋_GB2312" w:eastAsia="仿宋_GB2312"/>
          <w:sz w:val="32"/>
          <w:szCs w:val="32"/>
        </w:rPr>
        <w:t>人次（不包括陪同人员）。</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八、预算绩效情况说明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（一）绩效管理工作开展情况。</w:t>
      </w:r>
    </w:p>
    <w:p>
      <w:pPr>
        <w:pStyle w:val="5"/>
        <w:shd w:val="clear" w:color="auto" w:fill="FFFFFF"/>
        <w:spacing w:before="0" w:beforeAutospacing="0" w:after="0" w:afterAutospacing="0"/>
        <w:ind w:left="161" w:leftChars="67" w:firstLine="760" w:firstLineChars="250"/>
        <w:rPr>
          <w:rFonts w:ascii="仿宋_GB2312" w:eastAsia="仿宋_GB2312"/>
          <w:sz w:val="32"/>
          <w:szCs w:val="32"/>
        </w:rPr>
      </w:pPr>
      <w:r>
        <w:rPr>
          <w:rFonts w:hint="eastAsia" w:ascii="仿宋" w:hAnsi="仿宋" w:eastAsia="仿宋" w:cs="仿宋"/>
          <w:w w:val="95"/>
          <w:sz w:val="32"/>
          <w:szCs w:val="32"/>
        </w:rPr>
        <w:t>成立绩效管理机构</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（二）项目绩效自评结果。</w:t>
      </w:r>
    </w:p>
    <w:p>
      <w:pPr>
        <w:pStyle w:val="5"/>
        <w:shd w:val="clear" w:color="auto" w:fill="FFFFFF"/>
        <w:spacing w:before="0" w:beforeAutospacing="0" w:after="0" w:afterAutospacing="0"/>
        <w:ind w:left="161" w:leftChars="67" w:firstLine="790" w:firstLineChars="250"/>
        <w:rPr>
          <w:rFonts w:ascii="仿宋_GB2312" w:eastAsia="仿宋_GB2312"/>
          <w:sz w:val="32"/>
          <w:szCs w:val="32"/>
        </w:rPr>
      </w:pPr>
      <w:r>
        <w:rPr>
          <w:rFonts w:hint="eastAsia" w:ascii="仿宋" w:hAnsi="仿宋" w:eastAsia="仿宋" w:cs="仿宋"/>
          <w:spacing w:val="6"/>
          <w:w w:val="95"/>
          <w:sz w:val="32"/>
          <w:szCs w:val="32"/>
        </w:rPr>
        <w:t xml:space="preserve">通过绩效管理工作的落实，加强预算执行管理，提 </w:t>
      </w:r>
      <w:r>
        <w:rPr>
          <w:rFonts w:hint="eastAsia" w:ascii="仿宋" w:hAnsi="仿宋" w:eastAsia="仿宋" w:cs="仿宋"/>
          <w:spacing w:val="6"/>
          <w:sz w:val="32"/>
          <w:szCs w:val="32"/>
        </w:rPr>
        <w:t>高单位预算管理水平</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（三）以单位为主体开展的重点绩效评价结果。</w:t>
      </w:r>
    </w:p>
    <w:p>
      <w:pPr>
        <w:pStyle w:val="5"/>
        <w:shd w:val="clear" w:color="auto" w:fill="FFFFFF"/>
        <w:spacing w:before="0" w:beforeAutospacing="0" w:after="0" w:afterAutospacing="0"/>
        <w:ind w:left="161" w:leftChars="67" w:firstLine="800" w:firstLineChars="250"/>
        <w:rPr>
          <w:rFonts w:ascii="仿宋_GB2312" w:eastAsia="仿宋_GB2312"/>
          <w:sz w:val="32"/>
          <w:szCs w:val="32"/>
        </w:rPr>
      </w:pPr>
      <w:r>
        <w:rPr>
          <w:rFonts w:hint="eastAsia" w:ascii="仿宋_GB2312" w:eastAsia="仿宋_GB2312"/>
          <w:sz w:val="32"/>
          <w:szCs w:val="32"/>
          <w:lang w:eastAsia="zh-CN"/>
        </w:rPr>
        <w:t>无</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九、政府性基金预算财政拨款支出决算情况说明</w:t>
      </w:r>
    </w:p>
    <w:p>
      <w:pPr>
        <w:pStyle w:val="5"/>
        <w:shd w:val="clear" w:color="auto" w:fill="FFFFFF"/>
        <w:spacing w:before="0" w:beforeAutospacing="0" w:after="0" w:afterAutospacing="0"/>
        <w:ind w:left="161" w:leftChars="67" w:firstLine="480" w:firstLineChars="150"/>
        <w:rPr>
          <w:rFonts w:hint="eastAsia" w:ascii="仿宋_GB2312" w:eastAsia="仿宋_GB2312"/>
          <w:sz w:val="32"/>
          <w:szCs w:val="32"/>
          <w:lang w:eastAsia="zh-CN"/>
        </w:rPr>
      </w:pPr>
      <w:r>
        <w:rPr>
          <w:rFonts w:hint="eastAsia" w:ascii="仿宋_GB2312" w:eastAsia="仿宋_GB2312"/>
          <w:sz w:val="32"/>
          <w:szCs w:val="32"/>
        </w:rPr>
        <w:t>2020 年度政府性基金预算财政拨款支出年初预算为0万元，支出决算为 0万元</w:t>
      </w:r>
      <w:r>
        <w:rPr>
          <w:rFonts w:hint="eastAsia" w:ascii="仿宋_GB2312" w:eastAsia="仿宋_GB2312"/>
          <w:sz w:val="32"/>
          <w:szCs w:val="32"/>
          <w:lang w:eastAsia="zh-CN"/>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十、机关运行经费支出情况说明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2020年度机关运行经费初预算为</w:t>
      </w:r>
      <w:r>
        <w:rPr>
          <w:rFonts w:hint="eastAsia" w:ascii="仿宋_GB2312" w:eastAsia="仿宋_GB2312"/>
          <w:sz w:val="32"/>
          <w:szCs w:val="32"/>
          <w:lang w:val="en-US" w:eastAsia="zh-CN"/>
        </w:rPr>
        <w:t>9.70</w:t>
      </w:r>
      <w:r>
        <w:rPr>
          <w:rFonts w:hint="eastAsia" w:ascii="仿宋_GB2312" w:eastAsia="仿宋_GB2312"/>
          <w:sz w:val="32"/>
          <w:szCs w:val="32"/>
        </w:rPr>
        <w:t>万元，支出决算为</w:t>
      </w:r>
      <w:r>
        <w:rPr>
          <w:rFonts w:hint="eastAsia" w:ascii="仿宋_GB2312" w:hAnsi="仿宋_GB2312" w:eastAsia="仿宋_GB2312" w:cs="仿宋_GB2312"/>
          <w:sz w:val="32"/>
          <w:szCs w:val="32"/>
          <w:lang w:val="en-US" w:eastAsia="zh-CN"/>
        </w:rPr>
        <w:t>243.86</w:t>
      </w:r>
      <w:r>
        <w:rPr>
          <w:rFonts w:hint="eastAsia" w:ascii="仿宋_GB2312" w:eastAsia="仿宋_GB2312"/>
          <w:sz w:val="32"/>
          <w:szCs w:val="32"/>
        </w:rPr>
        <w:t>万元，完成年初预算的</w:t>
      </w:r>
      <w:r>
        <w:rPr>
          <w:rFonts w:hint="eastAsia" w:ascii="仿宋_GB2312" w:eastAsia="仿宋_GB2312"/>
          <w:sz w:val="32"/>
          <w:szCs w:val="32"/>
          <w:lang w:val="en-US" w:eastAsia="zh-CN"/>
        </w:rPr>
        <w:t>2514.02</w:t>
      </w:r>
      <w:r>
        <w:rPr>
          <w:rFonts w:hint="eastAsia" w:ascii="仿宋_GB2312" w:eastAsia="仿宋_GB2312"/>
          <w:sz w:val="32"/>
          <w:szCs w:val="32"/>
        </w:rPr>
        <w:t>%。决算数与年初预算数存在差异的主要原因是</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文化活动和文化投入增多</w:t>
      </w:r>
      <w:r>
        <w:rPr>
          <w:rFonts w:hint="eastAsia" w:ascii="仿宋_GB2312" w:hAnsi="仿宋_GB2312" w:eastAsia="仿宋_GB2312" w:cs="仿宋_GB2312"/>
          <w:sz w:val="32"/>
          <w:szCs w:val="32"/>
        </w:rPr>
        <w:t>，差旅费用办公费用增加</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十一、政府采购支出情况说明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年度政府采购支出总额</w:t>
      </w:r>
      <w:r>
        <w:rPr>
          <w:rFonts w:hint="eastAsia" w:ascii="仿宋_GB2312" w:hAnsi="仿宋_GB2312" w:eastAsia="仿宋_GB2312" w:cs="仿宋_GB2312"/>
          <w:sz w:val="32"/>
          <w:szCs w:val="32"/>
          <w:lang w:val="en-US" w:eastAsia="zh-CN"/>
        </w:rPr>
        <w:t>220.83</w:t>
      </w:r>
      <w:r>
        <w:rPr>
          <w:rFonts w:hint="eastAsia" w:ascii="仿宋_GB2312" w:eastAsia="仿宋_GB2312"/>
          <w:sz w:val="32"/>
          <w:szCs w:val="32"/>
        </w:rPr>
        <w:t>万元，其中：政府采购货物支出</w:t>
      </w:r>
      <w:r>
        <w:rPr>
          <w:rFonts w:hint="eastAsia" w:ascii="仿宋_GB2312" w:hAnsi="仿宋_GB2312" w:eastAsia="仿宋_GB2312" w:cs="仿宋_GB2312"/>
          <w:sz w:val="32"/>
          <w:szCs w:val="32"/>
          <w:lang w:val="en-US" w:eastAsia="zh-CN"/>
        </w:rPr>
        <w:t>220.83</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 小企业合同金额</w:t>
      </w:r>
      <w:r>
        <w:rPr>
          <w:rFonts w:hint="eastAsia" w:ascii="仿宋_GB2312" w:hAnsi="仿宋_GB2312" w:eastAsia="仿宋_GB2312" w:cs="仿宋_GB2312"/>
          <w:sz w:val="32"/>
          <w:szCs w:val="32"/>
          <w:lang w:val="en-US" w:eastAsia="zh-CN"/>
        </w:rPr>
        <w:t>220.83</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hint="eastAsia" w:ascii="仿宋_GB2312" w:eastAsia="仿宋_GB2312"/>
          <w:sz w:val="32"/>
          <w:szCs w:val="32"/>
        </w:rPr>
        <w:t>%，其中：授予小微企业合同金额</w:t>
      </w:r>
      <w:r>
        <w:rPr>
          <w:rFonts w:hint="eastAsia" w:ascii="仿宋_GB2312" w:hAnsi="仿宋_GB2312" w:eastAsia="仿宋_GB2312" w:cs="仿宋_GB2312"/>
          <w:sz w:val="32"/>
          <w:szCs w:val="32"/>
          <w:lang w:val="en-US" w:eastAsia="zh-CN"/>
        </w:rPr>
        <w:t>220.83</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hint="eastAsia" w:ascii="仿宋_GB2312" w:eastAsia="仿宋_GB2312"/>
          <w:sz w:val="32"/>
          <w:szCs w:val="32"/>
        </w:rPr>
        <w:t>%。</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年期末，我单位共有车辆</w:t>
      </w:r>
      <w:r>
        <w:rPr>
          <w:rFonts w:hint="eastAsia" w:ascii="仿宋_GB2312" w:eastAsia="仿宋_GB2312"/>
          <w:sz w:val="32"/>
          <w:szCs w:val="32"/>
          <w:lang w:val="en-US" w:eastAsia="zh-CN"/>
        </w:rPr>
        <w:t>0</w:t>
      </w:r>
      <w:r>
        <w:rPr>
          <w:rFonts w:hint="eastAsia" w:ascii="仿宋_GB2312" w:eastAsia="仿宋_GB2312"/>
          <w:sz w:val="32"/>
          <w:szCs w:val="32"/>
        </w:rPr>
        <w:t>辆，其中：省级领导干部用车0辆、主要领导干部用车 0辆、机要通信用车0辆、应急保障车0辆、执法执勤用车 0辆、特种专业技术用车0辆、离退休干部用车0辆、其他用 车</w:t>
      </w:r>
      <w:r>
        <w:rPr>
          <w:rFonts w:hint="eastAsia" w:ascii="仿宋_GB2312" w:eastAsia="仿宋_GB2312"/>
          <w:sz w:val="32"/>
          <w:szCs w:val="32"/>
          <w:lang w:val="en-US" w:eastAsia="zh-CN"/>
        </w:rPr>
        <w:t>0</w:t>
      </w:r>
      <w:r>
        <w:rPr>
          <w:rFonts w:hint="eastAsia" w:ascii="仿宋_GB2312" w:eastAsia="仿宋_GB2312"/>
          <w:sz w:val="32"/>
          <w:szCs w:val="32"/>
        </w:rPr>
        <w:t>辆；单位价值50万元以上通用设备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台（套），单位价值100万元以上专用设备 0台（套）。</w:t>
      </w: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pStyle w:val="5"/>
        <w:shd w:val="clear" w:color="auto" w:fill="FFFFFF"/>
        <w:spacing w:before="0" w:beforeAutospacing="0" w:after="0" w:afterAutospacing="0"/>
        <w:ind w:left="161" w:leftChars="67" w:firstLine="480" w:firstLineChars="150"/>
        <w:rPr>
          <w:rFonts w:ascii="仿宋_GB2312" w:eastAsia="仿宋_GB2312"/>
          <w:sz w:val="32"/>
          <w:szCs w:val="32"/>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ascii="黑体" w:hAnsi="黑体" w:eastAsia="黑体" w:cs="黑体"/>
          <w:sz w:val="44"/>
          <w:szCs w:val="44"/>
        </w:rPr>
      </w:pPr>
      <w:r>
        <w:rPr>
          <w:rFonts w:hint="eastAsia" w:ascii="黑体" w:hAnsi="黑体" w:eastAsia="黑体" w:cs="黑体"/>
          <w:sz w:val="44"/>
          <w:szCs w:val="44"/>
        </w:rPr>
        <w:t>第四部分</w:t>
      </w:r>
    </w:p>
    <w:p>
      <w:pPr>
        <w:jc w:val="center"/>
        <w:rPr>
          <w:rFonts w:ascii="黑体" w:hAnsi="黑体" w:eastAsia="黑体" w:cs="黑体"/>
          <w:sz w:val="48"/>
          <w:szCs w:val="48"/>
        </w:rPr>
      </w:pPr>
      <w:r>
        <w:rPr>
          <w:rFonts w:hint="eastAsia" w:ascii="黑体" w:hAnsi="黑体" w:eastAsia="黑体" w:cs="黑体"/>
          <w:sz w:val="44"/>
          <w:szCs w:val="44"/>
          <w:lang w:eastAsia="zh-CN"/>
        </w:rPr>
        <w:t>罗山县文化广电和旅游局</w:t>
      </w:r>
      <w:r>
        <w:rPr>
          <w:rFonts w:hint="eastAsia" w:ascii="黑体" w:hAnsi="黑体" w:eastAsia="黑体" w:cs="黑体"/>
          <w:sz w:val="44"/>
          <w:szCs w:val="44"/>
        </w:rPr>
        <w:t>2020年度部门决算公开表</w:t>
      </w:r>
    </w:p>
    <w:p>
      <w:pPr>
        <w:rPr>
          <w:rFonts w:ascii="黑体" w:eastAsia="黑体"/>
          <w:color w:val="000000"/>
          <w:sz w:val="28"/>
          <w:szCs w:val="28"/>
        </w:rPr>
      </w:pPr>
    </w:p>
    <w:p>
      <w:pPr>
        <w:rPr>
          <w:rFonts w:hint="eastAsia" w:ascii="仿宋_GB2312" w:eastAsia="仿宋_GB2312"/>
          <w:color w:val="000000"/>
          <w:sz w:val="32"/>
          <w:szCs w:val="32"/>
        </w:rPr>
      </w:pPr>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p>
      <w:pPr>
        <w:rPr>
          <w:rFonts w:hint="eastAsia" w:ascii="仿宋_GB2312" w:eastAsia="仿宋_GB2312"/>
          <w:color w:val="000000"/>
          <w:sz w:val="32"/>
          <w:szCs w:val="32"/>
        </w:rPr>
      </w:pPr>
    </w:p>
    <w:p>
      <w:pPr>
        <w:rPr>
          <w:rFonts w:hint="eastAsia" w:ascii="仿宋_GB2312" w:eastAsia="仿宋_GB2312"/>
          <w:color w:val="000000"/>
          <w:sz w:val="32"/>
          <w:szCs w:val="32"/>
        </w:rPr>
      </w:pPr>
      <w:bookmarkStart w:id="0" w:name="_GoBack"/>
      <w:bookmarkEnd w:id="0"/>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jc w:val="right"/>
        <w:rPr>
          <w:rFonts w:hint="eastAsia" w:ascii="仿宋_GB2312" w:eastAsia="仿宋_GB2312"/>
          <w:color w:val="000000"/>
          <w:sz w:val="32"/>
          <w:szCs w:val="32"/>
        </w:rPr>
        <w:sectPr>
          <w:pgSz w:w="11906" w:h="16838"/>
          <w:pgMar w:top="1440" w:right="1803" w:bottom="1440" w:left="1803" w:header="720" w:footer="720" w:gutter="0"/>
          <w:pgNumType w:fmt="numberInDash"/>
          <w:cols w:space="0" w:num="1"/>
          <w:rtlGutter w:val="0"/>
          <w:docGrid w:type="lines" w:linePitch="332" w:charSpace="0"/>
        </w:sectPr>
      </w:pPr>
    </w:p>
    <w:p>
      <w:pPr>
        <w:tabs>
          <w:tab w:val="left" w:pos="223"/>
        </w:tabs>
        <w:jc w:val="left"/>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ab/>
      </w:r>
    </w:p>
    <w:tbl>
      <w:tblPr>
        <w:tblStyle w:val="6"/>
        <w:tblW w:w="0" w:type="auto"/>
        <w:tblInd w:w="0" w:type="dxa"/>
        <w:tblLayout w:type="fixed"/>
        <w:tblCellMar>
          <w:top w:w="0" w:type="dxa"/>
          <w:left w:w="0" w:type="dxa"/>
          <w:bottom w:w="0" w:type="dxa"/>
          <w:right w:w="0" w:type="dxa"/>
        </w:tblCellMar>
      </w:tblPr>
      <w:tblGrid>
        <w:gridCol w:w="4279"/>
        <w:gridCol w:w="825"/>
        <w:gridCol w:w="1764"/>
        <w:gridCol w:w="4671"/>
        <w:gridCol w:w="813"/>
        <w:gridCol w:w="1636"/>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81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636"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r>
              <w:rPr>
                <w:rFonts w:hint="eastAsia" w:ascii="宋体" w:hAnsi="宋体" w:cs="宋体"/>
                <w:color w:val="000000"/>
                <w:sz w:val="20"/>
                <w:szCs w:val="20"/>
                <w:lang w:eastAsia="zh-CN"/>
              </w:rPr>
              <w:t>文化广电和旅游</w:t>
            </w:r>
            <w:r>
              <w:rPr>
                <w:rFonts w:hint="eastAsia" w:ascii="宋体" w:hAnsi="宋体" w:cs="宋体"/>
                <w:color w:val="000000"/>
                <w:kern w:val="0"/>
                <w:sz w:val="20"/>
                <w:szCs w:val="20"/>
                <w:lang w:bidi="ar"/>
              </w:rPr>
              <w:t>局</w:t>
            </w: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81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636"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63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3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2211.40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163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2157.36</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163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三、国防支出</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163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四、公共安全支出</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163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五、社会保障和就业支出</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163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23.80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六、医疗卫生与计划生育支出</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163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12.39</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七、住房保障支出</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163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17.85</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163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2211.40</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本年支出合计</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163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2211.40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结余分配</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163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0"/>
                <w:szCs w:val="20"/>
                <w:lang w:eastAsia="zh-CN"/>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年末结转和结余</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163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color w:val="000000"/>
                <w:sz w:val="20"/>
                <w:szCs w:val="20"/>
                <w:lang w:eastAsia="zh-CN"/>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1764"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1636"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ascii="宋体" w:hAnsi="宋体" w:cs="宋体"/>
                <w:color w:val="000000"/>
                <w:sz w:val="20"/>
                <w:szCs w:val="20"/>
                <w:lang w:val="en-US" w:eastAsia="zh-CN"/>
              </w:rPr>
              <w:t>2211.40</w:t>
            </w:r>
          </w:p>
        </w:tc>
        <w:tc>
          <w:tcPr>
            <w:tcW w:w="4671"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81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1636"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cs="宋体"/>
                <w:b/>
                <w:color w:val="000000"/>
                <w:sz w:val="20"/>
                <w:szCs w:val="20"/>
                <w:lang w:val="en-US"/>
              </w:rPr>
            </w:pPr>
            <w:r>
              <w:rPr>
                <w:rFonts w:hint="eastAsia" w:ascii="宋体" w:hAnsi="宋体" w:cs="宋体"/>
                <w:color w:val="000000"/>
                <w:sz w:val="20"/>
                <w:szCs w:val="20"/>
                <w:lang w:val="en-US" w:eastAsia="zh-CN"/>
              </w:rPr>
              <w:t>2211.40</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注：本表反映部门本年度的总收支和年末结转结余情况。本表金额转换为万元时，因四舍五入可能存在尾差。</w:t>
            </w:r>
          </w:p>
        </w:tc>
      </w:tr>
    </w:tbl>
    <w:p>
      <w:pPr>
        <w:tabs>
          <w:tab w:val="left" w:pos="223"/>
        </w:tabs>
        <w:jc w:val="left"/>
        <w:rPr>
          <w:rFonts w:hint="eastAsia" w:ascii="仿宋_GB2312" w:eastAsia="仿宋_GB2312"/>
          <w:color w:val="000000"/>
          <w:sz w:val="32"/>
          <w:szCs w:val="32"/>
          <w:lang w:eastAsia="zh-CN"/>
        </w:rPr>
      </w:pPr>
    </w:p>
    <w:p>
      <w:pPr>
        <w:rPr>
          <w:rFonts w:hint="eastAsia" w:ascii="仿宋_GB2312" w:eastAsia="仿宋_GB2312"/>
          <w:color w:val="000000"/>
          <w:sz w:val="32"/>
          <w:szCs w:val="32"/>
        </w:rPr>
      </w:pPr>
    </w:p>
    <w:p>
      <w:pPr>
        <w:rPr>
          <w:rFonts w:hint="eastAsia" w:ascii="仿宋_GB2312" w:eastAsia="仿宋_GB2312"/>
          <w:color w:val="000000"/>
          <w:sz w:val="32"/>
          <w:szCs w:val="32"/>
        </w:rPr>
        <w:sectPr>
          <w:pgSz w:w="16838" w:h="11906" w:orient="landscape"/>
          <w:pgMar w:top="1803" w:right="1440" w:bottom="1803" w:left="1440" w:header="720" w:footer="720" w:gutter="0"/>
          <w:pgNumType w:fmt="numberInDash"/>
          <w:cols w:space="0" w:num="1"/>
          <w:rtlGutter w:val="0"/>
          <w:docGrid w:type="lines" w:linePitch="332" w:charSpace="0"/>
        </w:sectPr>
      </w:pPr>
    </w:p>
    <w:tbl>
      <w:tblPr>
        <w:tblStyle w:val="6"/>
        <w:tblW w:w="0" w:type="auto"/>
        <w:tblInd w:w="0" w:type="dxa"/>
        <w:tblLayout w:type="fixed"/>
        <w:tblCellMar>
          <w:top w:w="0" w:type="dxa"/>
          <w:left w:w="0" w:type="dxa"/>
          <w:bottom w:w="0" w:type="dxa"/>
          <w:right w:w="0" w:type="dxa"/>
        </w:tblCellMar>
      </w:tblPr>
      <w:tblGrid>
        <w:gridCol w:w="1027"/>
        <w:gridCol w:w="59"/>
        <w:gridCol w:w="1271"/>
        <w:gridCol w:w="1553"/>
        <w:gridCol w:w="88"/>
        <w:gridCol w:w="1465"/>
        <w:gridCol w:w="176"/>
        <w:gridCol w:w="1377"/>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5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2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2170"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0" w:type="dxa"/>
            <w:bottom w:w="0" w:type="dxa"/>
            <w:right w:w="0" w:type="dxa"/>
          </w:tblCellMar>
        </w:tblPrEx>
        <w:trPr>
          <w:trHeight w:val="300" w:hRule="atLeast"/>
        </w:trPr>
        <w:tc>
          <w:tcPr>
            <w:tcW w:w="1027"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5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2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r>
              <w:rPr>
                <w:rFonts w:hint="eastAsia" w:ascii="宋体" w:hAnsi="宋体" w:cs="宋体"/>
                <w:color w:val="000000"/>
                <w:sz w:val="20"/>
                <w:szCs w:val="20"/>
                <w:lang w:eastAsia="zh-CN"/>
              </w:rPr>
              <w:t>文化广电和旅游</w:t>
            </w:r>
            <w:r>
              <w:rPr>
                <w:rFonts w:hint="eastAsia" w:ascii="宋体" w:hAnsi="宋体" w:cs="宋体"/>
                <w:color w:val="000000"/>
                <w:sz w:val="20"/>
                <w:szCs w:val="20"/>
              </w:rPr>
              <w:t>局</w:t>
            </w:r>
          </w:p>
        </w:tc>
        <w:tc>
          <w:tcPr>
            <w:tcW w:w="155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2170"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50" w:hRule="atLeast"/>
        </w:trPr>
        <w:tc>
          <w:tcPr>
            <w:tcW w:w="2357"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22" w:hRule="atLeast"/>
        </w:trPr>
        <w:tc>
          <w:tcPr>
            <w:tcW w:w="2357"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r>
      <w:tr>
        <w:tblPrEx>
          <w:tblCellMar>
            <w:top w:w="0" w:type="dxa"/>
            <w:left w:w="0" w:type="dxa"/>
            <w:bottom w:w="0" w:type="dxa"/>
            <w:right w:w="0" w:type="dxa"/>
          </w:tblCellMar>
        </w:tblPrEx>
        <w:trPr>
          <w:trHeight w:val="450" w:hRule="atLeast"/>
        </w:trPr>
        <w:tc>
          <w:tcPr>
            <w:tcW w:w="2357" w:type="dxa"/>
            <w:gridSpan w:val="3"/>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2211.40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ascii="宋体" w:hAnsi="宋体" w:cs="宋体"/>
                <w:color w:val="000000"/>
                <w:sz w:val="20"/>
                <w:szCs w:val="20"/>
                <w:lang w:val="en-US" w:eastAsia="zh-CN"/>
              </w:rPr>
              <w:t>2211.40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2150501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行政运行</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2157.36</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lang w:val="en-US" w:eastAsia="zh-CN"/>
              </w:rPr>
              <w:t>2157.36</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2080505</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机关事业单位基本养老保险缴费支出</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华文中宋" w:hAnsi="华文中宋" w:eastAsia="华文中宋" w:cs="华文中宋"/>
                <w:color w:val="000000"/>
                <w:sz w:val="20"/>
                <w:szCs w:val="20"/>
                <w:lang w:val="en-US" w:eastAsia="zh-CN"/>
              </w:rPr>
            </w:pPr>
            <w:r>
              <w:rPr>
                <w:rFonts w:hint="eastAsia" w:ascii="华文中宋" w:hAnsi="华文中宋" w:eastAsia="华文中宋" w:cs="华文中宋"/>
                <w:color w:val="000000"/>
                <w:sz w:val="20"/>
                <w:szCs w:val="20"/>
                <w:lang w:val="en-US" w:eastAsia="zh-CN"/>
              </w:rPr>
              <w:t>23.80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ascii="华文中宋" w:hAnsi="华文中宋" w:eastAsia="华文中宋" w:cs="华文中宋"/>
                <w:color w:val="000000"/>
                <w:sz w:val="20"/>
                <w:szCs w:val="20"/>
                <w:lang w:val="en-US" w:eastAsia="zh-CN"/>
              </w:rPr>
              <w:t>23.80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2080801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死亡抚恤</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中宋" w:hAnsi="华文中宋" w:eastAsia="华文中宋" w:cs="华文中宋"/>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2101101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行政单位医疗</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12.39</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lang w:val="en-US" w:eastAsia="zh-CN"/>
              </w:rPr>
              <w:t>12.39</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sz w:val="20"/>
                <w:szCs w:val="20"/>
              </w:rPr>
              <w:t>2210201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住房公积金</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17.85</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lang w:val="en-US" w:eastAsia="zh-CN"/>
              </w:rPr>
              <w:t>17.85</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120"/>
        <w:gridCol w:w="63"/>
        <w:gridCol w:w="27"/>
        <w:gridCol w:w="1349"/>
        <w:gridCol w:w="1774"/>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9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34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77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2449"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0" w:type="dxa"/>
            <w:bottom w:w="0" w:type="dxa"/>
            <w:right w:w="0" w:type="dxa"/>
          </w:tblCellMar>
        </w:tblPrEx>
        <w:trPr>
          <w:trHeight w:val="300" w:hRule="atLeast"/>
        </w:trPr>
        <w:tc>
          <w:tcPr>
            <w:tcW w:w="1120"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9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34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r>
              <w:rPr>
                <w:rFonts w:hint="eastAsia" w:ascii="宋体" w:hAnsi="宋体" w:cs="宋体"/>
                <w:color w:val="000000"/>
                <w:sz w:val="20"/>
                <w:szCs w:val="20"/>
                <w:lang w:eastAsia="zh-CN"/>
              </w:rPr>
              <w:t>文化广电和旅游</w:t>
            </w:r>
            <w:r>
              <w:rPr>
                <w:rFonts w:hint="eastAsia" w:ascii="宋体" w:hAnsi="宋体" w:cs="宋体"/>
                <w:color w:val="000000"/>
                <w:sz w:val="20"/>
                <w:szCs w:val="20"/>
              </w:rPr>
              <w:t>局</w:t>
            </w:r>
          </w:p>
        </w:tc>
        <w:tc>
          <w:tcPr>
            <w:tcW w:w="177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2449"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50" w:hRule="atLeast"/>
        </w:trPr>
        <w:tc>
          <w:tcPr>
            <w:tcW w:w="2559"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559" w:type="dxa"/>
            <w:gridSpan w:val="4"/>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trHeight w:val="450" w:hRule="atLeast"/>
        </w:trPr>
        <w:tc>
          <w:tcPr>
            <w:tcW w:w="2559" w:type="dxa"/>
            <w:gridSpan w:val="4"/>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2211.40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ascii="宋体" w:hAnsi="宋体" w:cs="宋体"/>
                <w:color w:val="000000"/>
                <w:sz w:val="20"/>
                <w:szCs w:val="20"/>
                <w:lang w:val="en-US" w:eastAsia="zh-CN"/>
              </w:rPr>
              <w:t>1352.90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858.50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2150501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行政运行</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2157.36</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1298.86</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858.50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887"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2080505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机关事业单位基本养老保险缴费支出</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23.80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eastAsia="宋体" w:cs="宋体"/>
                <w:color w:val="000000"/>
                <w:sz w:val="20"/>
                <w:szCs w:val="20"/>
                <w:lang w:val="en-US" w:eastAsia="zh-CN"/>
              </w:rPr>
              <w:t>23.80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2080801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死亡抚恤</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2101101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行政单位医疗</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12.39</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12.39</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2210201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住房公积金</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17.85</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17.85</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3994"/>
        <w:gridCol w:w="720"/>
        <w:gridCol w:w="1210"/>
        <w:gridCol w:w="3158"/>
        <w:gridCol w:w="839"/>
        <w:gridCol w:w="942"/>
        <w:gridCol w:w="1109"/>
        <w:gridCol w:w="336"/>
        <w:gridCol w:w="1680"/>
      </w:tblGrid>
      <w:tr>
        <w:tblPrEx>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7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21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83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94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10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2016"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公开04表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r>
              <w:rPr>
                <w:rFonts w:hint="eastAsia" w:ascii="宋体" w:hAnsi="宋体" w:cs="宋体"/>
                <w:color w:val="000000"/>
                <w:sz w:val="20"/>
                <w:szCs w:val="20"/>
                <w:lang w:eastAsia="zh-CN"/>
              </w:rPr>
              <w:t>文化广电和旅游</w:t>
            </w:r>
            <w:r>
              <w:rPr>
                <w:rFonts w:hint="eastAsia" w:ascii="宋体" w:hAnsi="宋体" w:cs="宋体"/>
                <w:color w:val="000000"/>
                <w:kern w:val="0"/>
                <w:sz w:val="20"/>
                <w:szCs w:val="20"/>
                <w:lang w:bidi="ar"/>
              </w:rPr>
              <w:t>局</w:t>
            </w:r>
          </w:p>
        </w:tc>
        <w:tc>
          <w:tcPr>
            <w:tcW w:w="7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21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83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94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110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0"/>
                <w:szCs w:val="20"/>
              </w:rPr>
            </w:pPr>
          </w:p>
        </w:tc>
        <w:tc>
          <w:tcPr>
            <w:tcW w:w="2016"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金额</w:t>
            </w:r>
          </w:p>
        </w:tc>
        <w:tc>
          <w:tcPr>
            <w:tcW w:w="3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9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4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一般公共预算财政拨款</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政府性基金预算财政拨款</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3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9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2211.40</w:t>
            </w:r>
          </w:p>
        </w:tc>
        <w:tc>
          <w:tcPr>
            <w:tcW w:w="3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94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2157.36</w:t>
            </w:r>
          </w:p>
        </w:tc>
        <w:tc>
          <w:tcPr>
            <w:tcW w:w="144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ascii="宋体" w:hAnsi="宋体" w:cs="宋体"/>
                <w:color w:val="000000"/>
                <w:sz w:val="20"/>
                <w:szCs w:val="20"/>
                <w:lang w:val="en-US" w:eastAsia="zh-CN"/>
              </w:rPr>
              <w:t>2157.36</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94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4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三、国防支出</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94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4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四、公共安全支出</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94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4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五、社会保障和就业支出</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94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23.80</w:t>
            </w:r>
          </w:p>
        </w:tc>
        <w:tc>
          <w:tcPr>
            <w:tcW w:w="144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23.80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六、医疗卫生与计划生育支出</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94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ascii="宋体" w:hAnsi="宋体" w:cs="宋体"/>
                <w:color w:val="000000"/>
                <w:sz w:val="20"/>
                <w:szCs w:val="20"/>
                <w:lang w:val="en-US" w:eastAsia="zh-CN"/>
              </w:rPr>
              <w:t>12.39</w:t>
            </w:r>
          </w:p>
        </w:tc>
        <w:tc>
          <w:tcPr>
            <w:tcW w:w="144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12.39</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七、住房保障支出</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942"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ascii="宋体" w:hAnsi="宋体" w:cs="宋体"/>
                <w:color w:val="000000"/>
                <w:sz w:val="20"/>
                <w:szCs w:val="20"/>
                <w:lang w:val="en-US" w:eastAsia="zh-CN"/>
              </w:rPr>
              <w:t>17.85</w:t>
            </w:r>
          </w:p>
        </w:tc>
        <w:tc>
          <w:tcPr>
            <w:tcW w:w="144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17.85</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3158"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94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8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2211.40</w:t>
            </w:r>
          </w:p>
        </w:tc>
        <w:tc>
          <w:tcPr>
            <w:tcW w:w="3158"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本年支出合计</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94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lang w:val="en-US" w:eastAsia="zh-CN"/>
              </w:rPr>
              <w:t>2211.40</w:t>
            </w: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2211.40</w:t>
            </w:r>
          </w:p>
        </w:tc>
        <w:tc>
          <w:tcPr>
            <w:tcW w:w="168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b/>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ascii="宋体" w:hAnsi="宋体" w:cs="宋体"/>
                <w:color w:val="000000"/>
                <w:sz w:val="20"/>
                <w:szCs w:val="20"/>
              </w:rPr>
            </w:pPr>
          </w:p>
        </w:tc>
        <w:tc>
          <w:tcPr>
            <w:tcW w:w="3158"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年末财政拨款结转和结余</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94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both"/>
              <w:rPr>
                <w:rFonts w:ascii="宋体" w:hAnsi="宋体" w:cs="宋体"/>
                <w:color w:val="000000"/>
                <w:sz w:val="20"/>
                <w:szCs w:val="20"/>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8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2211.40</w:t>
            </w:r>
          </w:p>
        </w:tc>
        <w:tc>
          <w:tcPr>
            <w:tcW w:w="3158"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942"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both"/>
              <w:rPr>
                <w:rFonts w:ascii="宋体" w:hAnsi="宋体" w:cs="宋体"/>
                <w:color w:val="000000"/>
                <w:sz w:val="20"/>
                <w:szCs w:val="20"/>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default" w:ascii="宋体" w:hAnsi="宋体" w:eastAsia="宋体" w:cs="宋体"/>
                <w:color w:val="000000"/>
                <w:sz w:val="20"/>
                <w:szCs w:val="20"/>
                <w:lang w:val="en-US" w:eastAsia="zh-CN"/>
              </w:rPr>
            </w:pPr>
          </w:p>
        </w:tc>
        <w:tc>
          <w:tcPr>
            <w:tcW w:w="168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121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942"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80"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121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0"/>
                <w:szCs w:val="20"/>
              </w:rPr>
            </w:pPr>
          </w:p>
        </w:tc>
        <w:tc>
          <w:tcPr>
            <w:tcW w:w="3158"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0"/>
                <w:szCs w:val="20"/>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27</w:t>
            </w:r>
          </w:p>
        </w:tc>
        <w:tc>
          <w:tcPr>
            <w:tcW w:w="942"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4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80"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lang w:val="en-US" w:eastAsia="zh-CN"/>
              </w:rPr>
              <w:t>2211.40</w:t>
            </w:r>
          </w:p>
        </w:tc>
        <w:tc>
          <w:tcPr>
            <w:tcW w:w="3158"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8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28</w:t>
            </w:r>
          </w:p>
        </w:tc>
        <w:tc>
          <w:tcPr>
            <w:tcW w:w="942"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both"/>
              <w:rPr>
                <w:rFonts w:ascii="宋体" w:hAnsi="宋体" w:cs="宋体"/>
                <w:color w:val="000000"/>
                <w:sz w:val="20"/>
                <w:szCs w:val="20"/>
              </w:rPr>
            </w:pPr>
            <w:r>
              <w:rPr>
                <w:rFonts w:hint="eastAsia" w:ascii="宋体" w:hAnsi="宋体" w:cs="宋体"/>
                <w:color w:val="000000"/>
                <w:sz w:val="20"/>
                <w:szCs w:val="20"/>
                <w:lang w:val="en-US" w:eastAsia="zh-CN"/>
              </w:rPr>
              <w:t>2211.40</w:t>
            </w:r>
          </w:p>
        </w:tc>
        <w:tc>
          <w:tcPr>
            <w:tcW w:w="1445"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lang w:val="en-US" w:eastAsia="zh-CN"/>
              </w:rPr>
              <w:t>2211.40</w:t>
            </w:r>
          </w:p>
        </w:tc>
        <w:tc>
          <w:tcPr>
            <w:tcW w:w="1680"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b/>
                <w:color w:val="000000"/>
                <w:sz w:val="20"/>
                <w:szCs w:val="20"/>
              </w:rPr>
            </w:pPr>
          </w:p>
        </w:tc>
      </w:tr>
      <w:tr>
        <w:tblPrEx>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w:t>
            </w:r>
            <w:r>
              <w:rPr>
                <w:rStyle w:val="10"/>
                <w:rFonts w:hint="default"/>
                <w:lang w:bidi="ar"/>
              </w:rPr>
              <w:t>5表</w:t>
            </w:r>
          </w:p>
        </w:tc>
      </w:tr>
      <w:tr>
        <w:tblPrEx>
          <w:tblCellMar>
            <w:top w:w="0" w:type="dxa"/>
            <w:left w:w="0" w:type="dxa"/>
            <w:bottom w:w="0" w:type="dxa"/>
            <w:right w:w="0" w:type="dxa"/>
          </w:tblCellMar>
        </w:tblPrEx>
        <w:trPr>
          <w:trHeight w:val="300"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eastAsia="zh-CN"/>
              </w:rPr>
              <w:t>文化广电和旅游</w:t>
            </w:r>
            <w:r>
              <w:rPr>
                <w:rFonts w:hint="eastAsia" w:ascii="宋体" w:hAnsi="宋体" w:cs="宋体"/>
                <w:color w:val="000000"/>
                <w:sz w:val="20"/>
                <w:szCs w:val="20"/>
              </w:rPr>
              <w:t>局</w:t>
            </w: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项 </w:t>
            </w:r>
            <w:r>
              <w:rPr>
                <w:rStyle w:val="11"/>
                <w:rFonts w:hint="default"/>
                <w:sz w:val="20"/>
                <w:szCs w:val="20"/>
                <w:lang w:bidi="ar"/>
              </w:rPr>
              <w:t xml:space="preserve">   </w:t>
            </w:r>
            <w:r>
              <w:rPr>
                <w:rStyle w:val="12"/>
                <w:rFonts w:hint="default"/>
                <w:sz w:val="20"/>
                <w:szCs w:val="20"/>
                <w:lang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ascii="宋体" w:hAnsi="宋体" w:cs="宋体"/>
                <w:color w:val="000000"/>
                <w:sz w:val="20"/>
                <w:szCs w:val="20"/>
                <w:lang w:val="en-US" w:eastAsia="zh-CN"/>
              </w:rPr>
              <w:t>2211.40</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ascii="宋体" w:hAnsi="宋体" w:cs="宋体"/>
                <w:color w:val="000000"/>
                <w:sz w:val="20"/>
                <w:szCs w:val="20"/>
                <w:lang w:val="en-US" w:eastAsia="zh-CN"/>
              </w:rPr>
              <w:t>1352.90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ascii="宋体" w:hAnsi="宋体" w:cs="宋体"/>
                <w:color w:val="000000"/>
                <w:sz w:val="20"/>
                <w:szCs w:val="20"/>
                <w:lang w:val="en-US" w:eastAsia="zh-CN"/>
              </w:rPr>
              <w:t>858.5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2150501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行政运行</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2157.36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1352.90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ascii="宋体" w:hAnsi="宋体" w:cs="宋体"/>
                <w:color w:val="000000"/>
                <w:sz w:val="20"/>
                <w:szCs w:val="20"/>
                <w:lang w:val="en-US" w:eastAsia="zh-CN"/>
              </w:rPr>
              <w:t>858.5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2080505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23.80</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23.80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2080801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死亡抚恤</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2101101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行政单位医疗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12.39</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12.39</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2210201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住房公积金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17.85</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17.85</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923"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公开06表</w:t>
            </w:r>
          </w:p>
        </w:tc>
      </w:tr>
      <w:tr>
        <w:tblPrEx>
          <w:tblCellMar>
            <w:top w:w="0" w:type="dxa"/>
            <w:left w:w="0" w:type="dxa"/>
            <w:bottom w:w="0" w:type="dxa"/>
            <w:right w:w="0" w:type="dxa"/>
          </w:tblCellMar>
        </w:tblPrEx>
        <w:trPr>
          <w:trHeight w:val="300" w:hRule="atLeast"/>
        </w:trPr>
        <w:tc>
          <w:tcPr>
            <w:tcW w:w="870" w:type="dxa"/>
            <w:tcBorders>
              <w:top w:val="nil"/>
              <w:left w:val="nil"/>
              <w:bottom w:val="nil"/>
              <w:right w:val="nil"/>
            </w:tcBorders>
            <w:noWrap w:val="0"/>
            <w:tcMar>
              <w:top w:w="15" w:type="dxa"/>
              <w:left w:w="15" w:type="dxa"/>
              <w:right w:w="15" w:type="dxa"/>
            </w:tcMar>
            <w:vAlign w:val="center"/>
          </w:tcPr>
          <w:p>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部门：</w:t>
            </w:r>
          </w:p>
        </w:tc>
        <w:tc>
          <w:tcPr>
            <w:tcW w:w="2923" w:type="dxa"/>
            <w:tcBorders>
              <w:top w:val="nil"/>
              <w:left w:val="nil"/>
              <w:bottom w:val="nil"/>
              <w:right w:val="nil"/>
            </w:tcBorders>
            <w:noWrap w:val="0"/>
            <w:tcMar>
              <w:top w:w="15" w:type="dxa"/>
              <w:left w:w="15" w:type="dxa"/>
              <w:right w:w="15" w:type="dxa"/>
            </w:tcMar>
            <w:vAlign w:val="center"/>
          </w:tcPr>
          <w:p>
            <w:pPr>
              <w:rPr>
                <w:rFonts w:hint="eastAsia" w:ascii="Arial" w:hAnsi="Arial" w:cs="Arial"/>
                <w:color w:val="000000"/>
                <w:sz w:val="20"/>
                <w:szCs w:val="20"/>
              </w:rPr>
            </w:pPr>
            <w:r>
              <w:rPr>
                <w:rFonts w:hint="eastAsia" w:ascii="宋体" w:hAnsi="宋体" w:cs="宋体"/>
                <w:color w:val="000000"/>
                <w:sz w:val="20"/>
                <w:szCs w:val="20"/>
                <w:lang w:eastAsia="zh-CN"/>
              </w:rPr>
              <w:t>文化广电和旅游</w:t>
            </w:r>
            <w:r>
              <w:rPr>
                <w:rFonts w:hint="eastAsia" w:ascii="Arial" w:hAnsi="Arial" w:cs="Arial"/>
                <w:color w:val="000000"/>
                <w:sz w:val="20"/>
                <w:szCs w:val="20"/>
              </w:rPr>
              <w:t>局</w:t>
            </w:r>
          </w:p>
        </w:tc>
        <w:tc>
          <w:tcPr>
            <w:tcW w:w="938"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rPr>
            </w:pPr>
          </w:p>
        </w:tc>
        <w:tc>
          <w:tcPr>
            <w:tcW w:w="2066"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rPr>
            </w:pPr>
          </w:p>
        </w:tc>
        <w:tc>
          <w:tcPr>
            <w:tcW w:w="3575"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92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223.62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243.86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220.83</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112.63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10.44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31.71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27.55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220.83</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25.24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30106</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30107</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0.27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30108</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23.80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30110</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12.39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26.78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17.85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30114</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3.78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30199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center" w:pos="454"/>
              </w:tabs>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31021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31022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3.35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303303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lang w:eastAsia="zh-CN"/>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30304</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30305</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30306</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31204</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30307</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88.35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30308</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4.16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30310</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30231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30399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30239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12.17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30240</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30299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50.46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cs="宋体"/>
                <w:color w:val="000000"/>
                <w:sz w:val="20"/>
                <w:szCs w:val="20"/>
                <w:lang w:val="en-US"/>
              </w:rPr>
            </w:pPr>
            <w:r>
              <w:rPr>
                <w:rFonts w:hint="eastAsia" w:ascii="宋体" w:hAnsi="宋体" w:cs="宋体"/>
                <w:color w:val="000000"/>
                <w:sz w:val="20"/>
                <w:szCs w:val="20"/>
                <w:lang w:val="en-US" w:eastAsia="zh-CN"/>
              </w:rPr>
              <w:t>223.62</w:t>
            </w:r>
          </w:p>
        </w:tc>
        <w:tc>
          <w:tcPr>
            <w:tcW w:w="8319" w:type="dxa"/>
            <w:gridSpan w:val="5"/>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464.69</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0" w:type="dxa"/>
            <w:bottom w:w="0" w:type="dxa"/>
            <w:right w:w="0" w:type="dxa"/>
          </w:tblCellMar>
        </w:tblPrEx>
        <w:trPr>
          <w:trHeight w:val="300"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1149"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lang w:eastAsia="zh-CN"/>
              </w:rPr>
              <w:t>文化广电和旅游</w:t>
            </w:r>
            <w:r>
              <w:rPr>
                <w:rFonts w:hint="eastAsia" w:ascii="宋体" w:hAnsi="宋体" w:cs="宋体"/>
                <w:color w:val="000000"/>
                <w:sz w:val="20"/>
                <w:szCs w:val="20"/>
              </w:rPr>
              <w:t>局</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ascii="宋体" w:hAnsi="宋体" w:cs="宋体"/>
                <w:color w:val="000000"/>
                <w:sz w:val="20"/>
                <w:szCs w:val="20"/>
              </w:rPr>
            </w:pP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3.40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3.35</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3.35</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注：本表反映部门本年度“三公”经费支出预决算情况。其中，</w:t>
            </w:r>
            <w:r>
              <w:rPr>
                <w:rStyle w:val="13"/>
                <w:rFonts w:hint="default"/>
                <w:sz w:val="20"/>
                <w:szCs w:val="20"/>
                <w:lang w:bidi="ar"/>
              </w:rPr>
              <w:t>预算数为“三公”经费年初预算数，决算数是包括当年一般公共预算财政拨款和以前年度结转资金安排的实际支出。</w:t>
            </w:r>
            <w:r>
              <w:rPr>
                <w:rFonts w:hint="eastAsia" w:ascii="宋体" w:hAnsi="宋体" w:cs="宋体"/>
                <w:color w:val="000000"/>
                <w:kern w:val="0"/>
                <w:sz w:val="20"/>
                <w:szCs w:val="20"/>
                <w:lang w:bidi="ar"/>
              </w:rPr>
              <w:t>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4480" w:type="dxa"/>
        <w:tblInd w:w="0" w:type="dxa"/>
        <w:tblLayout w:type="fixed"/>
        <w:tblCellMar>
          <w:top w:w="0" w:type="dxa"/>
          <w:left w:w="0" w:type="dxa"/>
          <w:bottom w:w="0" w:type="dxa"/>
          <w:right w:w="0" w:type="dxa"/>
        </w:tblCellMar>
      </w:tblPr>
      <w:tblGrid>
        <w:gridCol w:w="633"/>
        <w:gridCol w:w="554"/>
        <w:gridCol w:w="1320"/>
        <w:gridCol w:w="1993"/>
        <w:gridCol w:w="1993"/>
        <w:gridCol w:w="1993"/>
        <w:gridCol w:w="1994"/>
        <w:gridCol w:w="1993"/>
        <w:gridCol w:w="2007"/>
      </w:tblGrid>
      <w:tr>
        <w:tblPrEx>
          <w:tblCellMar>
            <w:top w:w="0" w:type="dxa"/>
            <w:left w:w="0" w:type="dxa"/>
            <w:bottom w:w="0" w:type="dxa"/>
            <w:right w:w="0" w:type="dxa"/>
          </w:tblCellMar>
        </w:tblPrEx>
        <w:trPr>
          <w:trHeight w:val="613" w:hRule="atLeast"/>
        </w:trPr>
        <w:tc>
          <w:tcPr>
            <w:tcW w:w="14480" w:type="dxa"/>
            <w:gridSpan w:val="9"/>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314" w:hRule="atLeast"/>
        </w:trPr>
        <w:tc>
          <w:tcPr>
            <w:tcW w:w="633"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554"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2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94"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2007"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0" w:type="dxa"/>
            <w:bottom w:w="0" w:type="dxa"/>
            <w:right w:w="0" w:type="dxa"/>
          </w:tblCellMar>
        </w:tblPrEx>
        <w:trPr>
          <w:trHeight w:val="613" w:hRule="atLeast"/>
        </w:trPr>
        <w:tc>
          <w:tcPr>
            <w:tcW w:w="633"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554"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2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eastAsia="zh-CN"/>
              </w:rPr>
              <w:t>文化广电和旅游</w:t>
            </w:r>
            <w:r>
              <w:rPr>
                <w:rFonts w:hint="eastAsia" w:ascii="宋体" w:hAnsi="宋体" w:cs="宋体"/>
                <w:color w:val="000000"/>
                <w:sz w:val="20"/>
                <w:szCs w:val="20"/>
              </w:rPr>
              <w:t>局</w:t>
            </w:r>
          </w:p>
        </w:tc>
        <w:tc>
          <w:tcPr>
            <w:tcW w:w="1993"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94"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2007"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22" w:hRule="atLeast"/>
        </w:trPr>
        <w:tc>
          <w:tcPr>
            <w:tcW w:w="2507"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993"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年初结转和结余</w:t>
            </w:r>
          </w:p>
        </w:tc>
        <w:tc>
          <w:tcPr>
            <w:tcW w:w="1993"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w:t>
            </w:r>
          </w:p>
        </w:tc>
        <w:tc>
          <w:tcPr>
            <w:tcW w:w="5980"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c>
          <w:tcPr>
            <w:tcW w:w="2007"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年末结转和结余</w:t>
            </w:r>
          </w:p>
        </w:tc>
      </w:tr>
      <w:tr>
        <w:tblPrEx>
          <w:tblCellMar>
            <w:top w:w="0" w:type="dxa"/>
            <w:left w:w="0" w:type="dxa"/>
            <w:bottom w:w="0" w:type="dxa"/>
            <w:right w:w="0" w:type="dxa"/>
          </w:tblCellMar>
        </w:tblPrEx>
        <w:trPr>
          <w:trHeight w:val="552" w:hRule="atLeast"/>
        </w:trPr>
        <w:tc>
          <w:tcPr>
            <w:tcW w:w="1187"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3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993"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93"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93"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994"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993"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2007"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379" w:hRule="atLeast"/>
        </w:trPr>
        <w:tc>
          <w:tcPr>
            <w:tcW w:w="1187"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93"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93"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94"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93"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007"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65" w:hRule="atLeast"/>
        </w:trPr>
        <w:tc>
          <w:tcPr>
            <w:tcW w:w="1187"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93"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93"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94"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93"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007"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6" w:hRule="atLeast"/>
        </w:trPr>
        <w:tc>
          <w:tcPr>
            <w:tcW w:w="2507"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9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99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200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trHeight w:val="456" w:hRule="atLeast"/>
        </w:trPr>
        <w:tc>
          <w:tcPr>
            <w:tcW w:w="2507"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00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6" w:hRule="atLeast"/>
        </w:trPr>
        <w:tc>
          <w:tcPr>
            <w:tcW w:w="118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200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6" w:hRule="atLeast"/>
        </w:trPr>
        <w:tc>
          <w:tcPr>
            <w:tcW w:w="118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200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6" w:hRule="atLeast"/>
        </w:trPr>
        <w:tc>
          <w:tcPr>
            <w:tcW w:w="118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200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6" w:hRule="atLeast"/>
        </w:trPr>
        <w:tc>
          <w:tcPr>
            <w:tcW w:w="118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200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6" w:hRule="atLeast"/>
        </w:trPr>
        <w:tc>
          <w:tcPr>
            <w:tcW w:w="118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2007"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6" w:hRule="atLeast"/>
        </w:trPr>
        <w:tc>
          <w:tcPr>
            <w:tcW w:w="1187"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32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93"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2007"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652" w:hRule="atLeast"/>
        </w:trPr>
        <w:tc>
          <w:tcPr>
            <w:tcW w:w="14480"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注：本表反映部门本年度政府性基金预算财政拨款收入、支出及结转和结余情况。</w:t>
            </w:r>
          </w:p>
        </w:tc>
      </w:tr>
    </w:tbl>
    <w:p>
      <w:pPr>
        <w:keepNext w:val="0"/>
        <w:keepLines w:val="0"/>
        <w:pageBreakBefore w:val="0"/>
        <w:widowControl/>
        <w:kinsoku/>
        <w:wordWrap/>
        <w:overflowPunct/>
        <w:topLinePunct w:val="0"/>
        <w:autoSpaceDE/>
        <w:autoSpaceDN/>
        <w:bidi w:val="0"/>
        <w:adjustRightInd/>
        <w:snapToGrid/>
        <w:spacing w:line="20" w:lineRule="exact"/>
        <w:textAlignment w:val="auto"/>
        <w:rPr>
          <w:lang w:val="en-US" w:eastAsia="zh-CN"/>
        </w:rPr>
        <w:sectPr>
          <w:pgSz w:w="16840" w:h="11907" w:orient="landscape"/>
          <w:pgMar w:top="1800" w:right="1440" w:bottom="1800" w:left="1440" w:header="851" w:footer="992" w:gutter="0"/>
          <w:cols w:space="425" w:num="1"/>
          <w:docGrid w:type="lines" w:linePitch="312" w:charSpace="0"/>
        </w:sectPr>
      </w:pPr>
    </w:p>
    <w:p>
      <w:r>
        <w:rPr>
          <w:rFonts w:hint="eastAsia"/>
        </w:rPr>
        <w:t>说明：我部门没有政府性基金收入，也没有使用政府性基金安排的支出，故本表无数</w:t>
      </w:r>
    </w:p>
    <w:p>
      <w:pPr>
        <w:keepNext w:val="0"/>
        <w:keepLines w:val="0"/>
        <w:pageBreakBefore w:val="0"/>
        <w:widowControl/>
        <w:kinsoku/>
        <w:wordWrap/>
        <w:overflowPunct/>
        <w:topLinePunct w:val="0"/>
        <w:autoSpaceDE/>
        <w:autoSpaceDN/>
        <w:bidi w:val="0"/>
        <w:adjustRightInd/>
        <w:snapToGrid/>
        <w:spacing w:line="20" w:lineRule="exact"/>
        <w:textAlignment w:val="auto"/>
        <w:rPr>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mYmYyNmVjZDlhNzhhZTU0MmQ0OGM2MTM2N2RmYWIifQ=="/>
  </w:docVars>
  <w:rsids>
    <w:rsidRoot w:val="00380C49"/>
    <w:rsid w:val="0005518E"/>
    <w:rsid w:val="000D3621"/>
    <w:rsid w:val="001C7E92"/>
    <w:rsid w:val="00380C49"/>
    <w:rsid w:val="00463B25"/>
    <w:rsid w:val="004C77BC"/>
    <w:rsid w:val="00582974"/>
    <w:rsid w:val="006C602E"/>
    <w:rsid w:val="007169BE"/>
    <w:rsid w:val="008F0429"/>
    <w:rsid w:val="009008AB"/>
    <w:rsid w:val="00B07176"/>
    <w:rsid w:val="00B30B3E"/>
    <w:rsid w:val="00C53051"/>
    <w:rsid w:val="00C73F3D"/>
    <w:rsid w:val="00CA1E5C"/>
    <w:rsid w:val="00CB1114"/>
    <w:rsid w:val="00CE118F"/>
    <w:rsid w:val="00D45C75"/>
    <w:rsid w:val="00D60397"/>
    <w:rsid w:val="00E91CCC"/>
    <w:rsid w:val="00FD03C9"/>
    <w:rsid w:val="13D62C81"/>
    <w:rsid w:val="14E34C4D"/>
    <w:rsid w:val="16311466"/>
    <w:rsid w:val="35384A9A"/>
    <w:rsid w:val="449656A1"/>
    <w:rsid w:val="52AA7BBE"/>
    <w:rsid w:val="68191449"/>
    <w:rsid w:val="6BC86A10"/>
    <w:rsid w:val="702F0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rPr>
  </w:style>
  <w:style w:type="paragraph" w:styleId="3">
    <w:name w:val="footer"/>
    <w:basedOn w:val="1"/>
    <w:link w:val="9"/>
    <w:semiHidden/>
    <w:unhideWhenUsed/>
    <w:qFormat/>
    <w:uiPriority w:val="99"/>
    <w:pPr>
      <w:tabs>
        <w:tab w:val="center" w:pos="4153"/>
        <w:tab w:val="right" w:pos="8306"/>
      </w:tabs>
      <w:snapToGrid w:val="0"/>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pPr>
  </w:style>
  <w:style w:type="character" w:customStyle="1" w:styleId="8">
    <w:name w:val="页眉 Char"/>
    <w:basedOn w:val="7"/>
    <w:link w:val="4"/>
    <w:semiHidden/>
    <w:qFormat/>
    <w:uiPriority w:val="99"/>
    <w:rPr>
      <w:rFonts w:ascii="宋体" w:hAnsi="宋体" w:eastAsia="宋体" w:cs="宋体"/>
      <w:kern w:val="0"/>
      <w:sz w:val="18"/>
      <w:szCs w:val="18"/>
    </w:rPr>
  </w:style>
  <w:style w:type="character" w:customStyle="1" w:styleId="9">
    <w:name w:val="页脚 Char"/>
    <w:basedOn w:val="7"/>
    <w:link w:val="3"/>
    <w:semiHidden/>
    <w:qFormat/>
    <w:uiPriority w:val="99"/>
    <w:rPr>
      <w:rFonts w:ascii="宋体" w:hAnsi="宋体" w:eastAsia="宋体" w:cs="宋体"/>
      <w:kern w:val="0"/>
      <w:sz w:val="18"/>
      <w:szCs w:val="18"/>
    </w:rPr>
  </w:style>
  <w:style w:type="character" w:customStyle="1" w:styleId="10">
    <w:name w:val="font11"/>
    <w:basedOn w:val="7"/>
    <w:qFormat/>
    <w:uiPriority w:val="0"/>
    <w:rPr>
      <w:rFonts w:hint="eastAsia" w:ascii="宋体" w:hAnsi="宋体" w:eastAsia="宋体" w:cs="宋体"/>
      <w:color w:val="000000"/>
      <w:sz w:val="20"/>
      <w:szCs w:val="20"/>
      <w:u w:val="none"/>
    </w:rPr>
  </w:style>
  <w:style w:type="character" w:customStyle="1" w:styleId="11">
    <w:name w:val="font01"/>
    <w:basedOn w:val="7"/>
    <w:qFormat/>
    <w:uiPriority w:val="0"/>
    <w:rPr>
      <w:rFonts w:hint="eastAsia" w:ascii="宋体" w:hAnsi="宋体" w:eastAsia="宋体" w:cs="宋体"/>
      <w:color w:val="000000"/>
      <w:sz w:val="22"/>
      <w:szCs w:val="22"/>
      <w:u w:val="none"/>
    </w:rPr>
  </w:style>
  <w:style w:type="character" w:customStyle="1" w:styleId="12">
    <w:name w:val="font51"/>
    <w:basedOn w:val="7"/>
    <w:qFormat/>
    <w:uiPriority w:val="0"/>
    <w:rPr>
      <w:rFonts w:hint="eastAsia" w:ascii="宋体" w:hAnsi="宋体" w:eastAsia="宋体" w:cs="宋体"/>
      <w:color w:val="000000"/>
      <w:sz w:val="24"/>
      <w:szCs w:val="24"/>
      <w:u w:val="none"/>
    </w:rPr>
  </w:style>
  <w:style w:type="character" w:customStyle="1" w:styleId="13">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38</Pages>
  <Words>9803</Words>
  <Characters>11104</Characters>
  <Lines>31</Lines>
  <Paragraphs>8</Paragraphs>
  <TotalTime>2</TotalTime>
  <ScaleCrop>false</ScaleCrop>
  <LinksUpToDate>false</LinksUpToDate>
  <CharactersWithSpaces>11436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春天的故事</cp:lastModifiedBy>
  <cp:lastPrinted>2022-08-25T07:47:00Z</cp:lastPrinted>
  <dcterms:modified xsi:type="dcterms:W3CDTF">2022-09-06T01:53:05Z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7AE86F2116A849A38BF6C8ED3045C98C</vt:lpwstr>
  </property>
</Properties>
</file>