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22" w:rsidRPr="00401486" w:rsidRDefault="00EB1022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微软雅黑"/>
          <w:color w:val="666666"/>
          <w:szCs w:val="21"/>
        </w:rPr>
      </w:pPr>
      <w:r w:rsidRPr="00401486">
        <w:rPr>
          <w:rStyle w:val="Strong"/>
          <w:rFonts w:ascii="黑体" w:eastAsia="黑体" w:hAnsi="楷体" w:cs="楷体"/>
          <w:color w:val="666666"/>
          <w:kern w:val="0"/>
          <w:sz w:val="39"/>
          <w:szCs w:val="39"/>
          <w:shd w:val="clear" w:color="auto" w:fill="FFFFFF"/>
        </w:rPr>
        <w:t>2022</w:t>
      </w:r>
      <w:r w:rsidRPr="00401486">
        <w:rPr>
          <w:rStyle w:val="Strong"/>
          <w:rFonts w:ascii="黑体" w:eastAsia="黑体" w:hAnsi="楷体" w:cs="楷体" w:hint="eastAsia"/>
          <w:color w:val="666666"/>
          <w:kern w:val="0"/>
          <w:sz w:val="39"/>
          <w:szCs w:val="39"/>
          <w:shd w:val="clear" w:color="auto" w:fill="FFFFFF"/>
        </w:rPr>
        <w:t>年罗山县董寨国家级自然保护区管理局</w:t>
      </w:r>
      <w:r w:rsidRPr="00401486">
        <w:rPr>
          <w:rStyle w:val="Strong"/>
          <w:rFonts w:ascii="黑体" w:eastAsia="黑体" w:hAnsi="楷体" w:cs="楷体"/>
          <w:color w:val="666666"/>
          <w:kern w:val="0"/>
          <w:sz w:val="39"/>
          <w:szCs w:val="39"/>
          <w:shd w:val="clear" w:color="auto" w:fill="FFFFFF"/>
        </w:rPr>
        <w:br/>
      </w:r>
      <w:r w:rsidRPr="00401486">
        <w:rPr>
          <w:rStyle w:val="Strong"/>
          <w:rFonts w:ascii="黑体" w:eastAsia="黑体" w:hAnsi="楷体" w:cs="楷体" w:hint="eastAsia"/>
          <w:color w:val="666666"/>
          <w:kern w:val="0"/>
          <w:sz w:val="39"/>
          <w:szCs w:val="39"/>
          <w:shd w:val="clear" w:color="auto" w:fill="FFFFFF"/>
        </w:rPr>
        <w:t>部门预算公开</w:t>
      </w:r>
    </w:p>
    <w:p w:rsidR="00EB1022" w:rsidRPr="006179B0" w:rsidRDefault="00EB1022">
      <w:pPr>
        <w:widowControl/>
        <w:shd w:val="clear" w:color="auto" w:fill="FFFFFF"/>
        <w:spacing w:before="300" w:line="420" w:lineRule="atLeast"/>
        <w:rPr>
          <w:rFonts w:ascii="微软雅黑" w:eastAsia="微软雅黑" w:hAnsi="微软雅黑" w:cs="微软雅黑"/>
          <w:b/>
          <w:color w:val="666666"/>
          <w:szCs w:val="21"/>
        </w:rPr>
      </w:pPr>
      <w:r w:rsidRPr="006179B0">
        <w:rPr>
          <w:rFonts w:ascii="楷体" w:eastAsia="楷体" w:hAnsi="楷体" w:cs="楷体"/>
          <w:b/>
          <w:color w:val="666666"/>
          <w:kern w:val="0"/>
          <w:sz w:val="39"/>
          <w:szCs w:val="39"/>
          <w:shd w:val="clear" w:color="auto" w:fill="FFFFFF"/>
        </w:rPr>
        <w:t> </w:t>
      </w:r>
    </w:p>
    <w:p w:rsidR="00EB1022" w:rsidRPr="006179B0" w:rsidRDefault="00EB1022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微软雅黑"/>
          <w:b/>
          <w:color w:val="666666"/>
          <w:szCs w:val="21"/>
        </w:rPr>
      </w:pP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36"/>
          <w:szCs w:val="36"/>
          <w:shd w:val="clear" w:color="auto" w:fill="FFFFFF"/>
        </w:rPr>
        <w:t>目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36"/>
          <w:szCs w:val="36"/>
          <w:shd w:val="clear" w:color="auto" w:fill="FFFFFF"/>
        </w:rPr>
        <w:t> </w:t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36"/>
          <w:szCs w:val="36"/>
          <w:shd w:val="clear" w:color="auto" w:fill="FFFFFF"/>
        </w:rPr>
        <w:t>录</w:t>
      </w:r>
    </w:p>
    <w:p w:rsidR="00EB1022" w:rsidRPr="006179B0" w:rsidRDefault="00EB1022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微软雅黑"/>
          <w:b/>
          <w:color w:val="666666"/>
          <w:szCs w:val="21"/>
        </w:rPr>
      </w:pP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30"/>
          <w:szCs w:val="30"/>
          <w:shd w:val="clear" w:color="auto" w:fill="FFFFFF"/>
        </w:rPr>
        <w:t>第一部分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30"/>
          <w:szCs w:val="30"/>
          <w:shd w:val="clear" w:color="auto" w:fill="FFFFFF"/>
        </w:rPr>
        <w:t> </w:t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30"/>
          <w:szCs w:val="30"/>
          <w:shd w:val="clear" w:color="auto" w:fill="FFFFFF"/>
        </w:rPr>
        <w:t>董寨国家级自然保护区管理局概况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30"/>
          <w:szCs w:val="30"/>
          <w:shd w:val="clear" w:color="auto" w:fill="FFFFFF"/>
        </w:rPr>
        <w:t> </w:t>
      </w:r>
    </w:p>
    <w:p w:rsidR="00EB1022" w:rsidRPr="006179B0" w:rsidRDefault="00EB1022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微软雅黑"/>
          <w:b/>
          <w:color w:val="666666"/>
          <w:szCs w:val="21"/>
        </w:rPr>
      </w:pPr>
      <w:r w:rsidRPr="006179B0">
        <w:rPr>
          <w:rFonts w:ascii="宋体" w:hAnsi="宋体" w:cs="楷体" w:hint="eastAsia"/>
          <w:b/>
          <w:color w:val="666666"/>
          <w:kern w:val="0"/>
          <w:sz w:val="27"/>
          <w:szCs w:val="27"/>
          <w:shd w:val="clear" w:color="auto" w:fill="FFFFFF"/>
        </w:rPr>
        <w:t>一、主要职能</w:t>
      </w:r>
      <w:r w:rsidRPr="006179B0">
        <w:rPr>
          <w:rFonts w:ascii="宋体" w:cs="楷体"/>
          <w:b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宋体" w:hAnsi="宋体" w:cs="楷体" w:hint="eastAsia"/>
          <w:b/>
          <w:color w:val="666666"/>
          <w:kern w:val="0"/>
          <w:sz w:val="27"/>
          <w:szCs w:val="27"/>
          <w:shd w:val="clear" w:color="auto" w:fill="FFFFFF"/>
        </w:rPr>
        <w:t>二、机构设置</w:t>
      </w:r>
      <w:r w:rsidRPr="006179B0">
        <w:rPr>
          <w:rFonts w:ascii="宋体" w:cs="楷体"/>
          <w:b/>
          <w:color w:val="666666"/>
          <w:kern w:val="0"/>
          <w:sz w:val="27"/>
          <w:szCs w:val="27"/>
          <w:shd w:val="clear" w:color="auto" w:fill="FFFFFF"/>
        </w:rPr>
        <w:br/>
      </w:r>
      <w:r>
        <w:rPr>
          <w:rFonts w:ascii="宋体" w:hAnsi="宋体" w:cs="楷体"/>
          <w:b/>
          <w:color w:val="666666"/>
          <w:kern w:val="0"/>
          <w:sz w:val="27"/>
          <w:szCs w:val="27"/>
          <w:shd w:val="clear" w:color="auto" w:fill="FFFFFF"/>
        </w:rPr>
        <w:t xml:space="preserve">        </w:t>
      </w:r>
      <w:r w:rsidRPr="006179B0">
        <w:rPr>
          <w:rFonts w:ascii="宋体" w:hAnsi="宋体" w:cs="楷体" w:hint="eastAsia"/>
          <w:b/>
          <w:color w:val="666666"/>
          <w:kern w:val="0"/>
          <w:sz w:val="27"/>
          <w:szCs w:val="27"/>
          <w:shd w:val="clear" w:color="auto" w:fill="FFFFFF"/>
        </w:rPr>
        <w:t>三、部门预算单位构成</w:t>
      </w:r>
      <w:r w:rsidRPr="006179B0">
        <w:rPr>
          <w:rFonts w:ascii="黑体" w:eastAsia="黑体" w:hAnsi="楷体" w:cs="楷体"/>
          <w:b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第二部分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> </w:t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董寨国家级自然保护区管理局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>2022</w:t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年度部门预算情况说明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> </w:t>
      </w:r>
      <w:r w:rsidRPr="006179B0">
        <w:rPr>
          <w:rFonts w:ascii="黑体" w:eastAsia="黑体" w:hAnsi="楷体" w:cs="楷体"/>
          <w:b/>
          <w:color w:val="666666"/>
          <w:kern w:val="0"/>
          <w:sz w:val="27"/>
          <w:szCs w:val="27"/>
          <w:shd w:val="clear" w:color="auto" w:fill="FFFFFF"/>
        </w:rPr>
        <w:br/>
      </w:r>
      <w:r w:rsidRPr="00007A7A">
        <w:rPr>
          <w:rFonts w:ascii="黑体" w:eastAsia="黑体" w:hAnsi="宋体" w:cs="楷体" w:hint="eastAsia"/>
          <w:b/>
          <w:color w:val="666666"/>
          <w:kern w:val="0"/>
          <w:sz w:val="27"/>
          <w:szCs w:val="27"/>
          <w:shd w:val="clear" w:color="auto" w:fill="FFFFFF"/>
        </w:rPr>
        <w:t>第三部分</w:t>
      </w:r>
      <w:r w:rsidRPr="00007A7A">
        <w:rPr>
          <w:rFonts w:ascii="黑体" w:eastAsia="黑体" w:cs="楷体"/>
          <w:b/>
          <w:color w:val="666666"/>
          <w:kern w:val="0"/>
          <w:sz w:val="27"/>
          <w:szCs w:val="27"/>
          <w:shd w:val="clear" w:color="auto" w:fill="FFFFFF"/>
        </w:rPr>
        <w:t> </w:t>
      </w:r>
      <w:r w:rsidRPr="00007A7A">
        <w:rPr>
          <w:rFonts w:ascii="黑体" w:eastAsia="黑体" w:hAnsi="宋体" w:cs="楷体" w:hint="eastAsia"/>
          <w:b/>
          <w:color w:val="666666"/>
          <w:kern w:val="0"/>
          <w:sz w:val="27"/>
          <w:szCs w:val="27"/>
          <w:shd w:val="clear" w:color="auto" w:fill="FFFFFF"/>
        </w:rPr>
        <w:t>名词解释</w:t>
      </w:r>
      <w:r w:rsidRPr="006179B0">
        <w:rPr>
          <w:rFonts w:ascii="黑体" w:eastAsia="黑体" w:hAnsi="楷体" w:cs="楷体"/>
          <w:b/>
          <w:color w:val="666666"/>
          <w:kern w:val="0"/>
          <w:sz w:val="27"/>
          <w:szCs w:val="27"/>
          <w:shd w:val="clear" w:color="auto" w:fill="FFFFFF"/>
        </w:rPr>
        <w:t> </w:t>
      </w:r>
    </w:p>
    <w:p w:rsidR="00EB1022" w:rsidRDefault="00EB1022">
      <w:pPr>
        <w:widowControl/>
        <w:spacing w:before="300"/>
        <w:jc w:val="left"/>
      </w:pPr>
      <w:r>
        <w:rPr>
          <w:rFonts w:ascii="楷体" w:eastAsia="楷体" w:hAnsi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 w:rsidR="00EB1022" w:rsidRPr="006179B0" w:rsidRDefault="00EB1022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微软雅黑"/>
          <w:color w:val="666666"/>
          <w:szCs w:val="21"/>
        </w:rPr>
      </w:pP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第一部分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罗山县董寨国家级自然保护区管理局概况</w:t>
      </w:r>
    </w:p>
    <w:p w:rsidR="00EB1022" w:rsidRPr="006179B0" w:rsidRDefault="00EB1022" w:rsidP="0047595D">
      <w:pPr>
        <w:pStyle w:val="1"/>
        <w:spacing w:before="0" w:after="0" w:line="500" w:lineRule="exact"/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</w:pP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> 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一、罗山县董寨国家级自然保护区管理局主要职责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  <w:t xml:space="preserve">   (1)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贯彻执行国家有关法律、法规和方针政策。</w:t>
      </w:r>
    </w:p>
    <w:p w:rsidR="00EB1022" w:rsidRPr="00D25CC4" w:rsidRDefault="00EB1022" w:rsidP="0047595D">
      <w:pPr>
        <w:pStyle w:val="1"/>
        <w:spacing w:before="0" w:after="0" w:line="500" w:lineRule="exact"/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</w:pP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  (2)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承担保护和培育森林资源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维护国家生态安全和木材安全。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         </w:t>
      </w:r>
    </w:p>
    <w:p w:rsidR="00EB1022" w:rsidRPr="00D25CC4" w:rsidRDefault="00EB1022" w:rsidP="00231474">
      <w:pPr>
        <w:pStyle w:val="1"/>
        <w:spacing w:before="0" w:after="0" w:line="500" w:lineRule="exact"/>
        <w:ind w:firstLineChars="150" w:firstLine="31680"/>
        <w:rPr>
          <w:rFonts w:ascii="宋体" w:cs="楷体"/>
          <w:b/>
          <w:color w:val="666666"/>
          <w:sz w:val="27"/>
          <w:szCs w:val="27"/>
          <w:shd w:val="clear" w:color="auto" w:fill="FFFFFF"/>
        </w:rPr>
      </w:pP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(3)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编制国有林场发展规划。</w:t>
      </w:r>
    </w:p>
    <w:p w:rsidR="00EB1022" w:rsidRPr="00D25CC4" w:rsidRDefault="00EB1022" w:rsidP="0047595D">
      <w:pPr>
        <w:pStyle w:val="1"/>
        <w:spacing w:before="0" w:after="0" w:line="500" w:lineRule="exact"/>
        <w:rPr>
          <w:rFonts w:ascii="宋体" w:cs="楷体"/>
          <w:b/>
          <w:color w:val="666666"/>
          <w:sz w:val="27"/>
          <w:szCs w:val="27"/>
          <w:shd w:val="clear" w:color="auto" w:fill="FFFFFF"/>
        </w:rPr>
      </w:pP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  (4)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制定国有林场防火预案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加强森林防火建设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预防和及时扑救森林火灾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;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开展森林病虫害的预测预报工作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预防和及时防治森林病虫害。</w:t>
      </w:r>
    </w:p>
    <w:p w:rsidR="00EB1022" w:rsidRPr="00D25CC4" w:rsidRDefault="00EB1022" w:rsidP="0047595D">
      <w:pPr>
        <w:pStyle w:val="1"/>
        <w:spacing w:before="0" w:after="0" w:line="500" w:lineRule="exact"/>
        <w:ind w:right="-170"/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</w:pP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  (5)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组织或参与国际国内教学科研单位开展的生态观测、引种驯化、资源利用等方面的科学研究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推广应用全国林业重大科技成果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;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建设林业公益事业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为科学实验、教学实习、参观考察提供服务。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</w:t>
      </w:r>
    </w:p>
    <w:p w:rsidR="00EB1022" w:rsidRPr="00D25CC4" w:rsidRDefault="00EB1022" w:rsidP="00D25CC4">
      <w:pPr>
        <w:pStyle w:val="1"/>
        <w:spacing w:before="0" w:after="0" w:line="500" w:lineRule="exact"/>
        <w:ind w:right="-170"/>
        <w:rPr>
          <w:rFonts w:ascii="宋体" w:cs="楷体"/>
          <w:b/>
          <w:color w:val="666666"/>
          <w:sz w:val="27"/>
          <w:szCs w:val="27"/>
          <w:shd w:val="clear" w:color="auto" w:fill="FFFFFF"/>
        </w:rPr>
      </w:pP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  (6)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利用国有林场资源开展森林科普旅游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;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开展国有林场保护自然资源的宣传教育工作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提高社会公众保护的自觉性和参与意识。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  (7)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协助、配合林业执法部门查处破坏森林资源和野生动植物资源的案件。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二、罗山县董寨国家级自然保护区管理局机构设置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   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根据上述职责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罗山县董寨国家级自然保护区管理局内设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6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个股室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,7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个派出机构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,3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个二级机构。内设股室：办公室、计财与规划股、人事教育股、科技宣传股、森林资源管理股、森林防火办公室；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7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个派出机构（管护站）：七里冲、朱堂、荒田、白云、灵山、鸡笼、万店管护站；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3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个二级机构</w:t>
      </w:r>
      <w:r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：科普馆（内含环志站及疫病疫源站）、白冠长尾雉繁育站、朱鹮育站。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本单位事业编制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108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名。其中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: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党组书记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名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局长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名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副局长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3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名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工会主任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名</w:t>
      </w:r>
      <w:r w:rsidRPr="00D25CC4">
        <w:rPr>
          <w:rFonts w:ascii="宋体" w:cs="楷体"/>
          <w:b/>
          <w:color w:val="666666"/>
          <w:sz w:val="27"/>
          <w:szCs w:val="27"/>
          <w:shd w:val="clear" w:color="auto" w:fill="FFFFFF"/>
        </w:rPr>
        <w:t>,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总工程师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名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;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股级干部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16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名。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 </w:t>
      </w:r>
    </w:p>
    <w:p w:rsidR="00EB1022" w:rsidRPr="00124D7F" w:rsidRDefault="00EB1022" w:rsidP="00124D7F">
      <w:pPr>
        <w:pStyle w:val="1"/>
        <w:spacing w:before="0" w:after="0" w:line="500" w:lineRule="exact"/>
        <w:ind w:right="-170"/>
        <w:rPr>
          <w:rFonts w:ascii="宋体" w:cs="楷体"/>
          <w:b/>
          <w:color w:val="666666"/>
          <w:sz w:val="27"/>
          <w:szCs w:val="27"/>
          <w:shd w:val="clear" w:color="auto" w:fill="FFFFFF"/>
        </w:rPr>
      </w:pP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三、罗山县董寨国家级自然保护区管理局预算单位构成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   </w:t>
      </w:r>
      <w:r w:rsidRPr="00124D7F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本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预算指董寨管理局本级及二级机构汇总：共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3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个二级机构</w:t>
      </w:r>
      <w:r w:rsidRPr="00D25CC4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</w:t>
      </w:r>
      <w:r w:rsidRPr="00D25CC4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科普馆（内含环志站及疫病疫源站）、白冠长尾雉繁育站、朱鹮育站</w:t>
      </w:r>
      <w:r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。</w:t>
      </w:r>
    </w:p>
    <w:p w:rsidR="00EB1022" w:rsidRPr="006179B0" w:rsidRDefault="00EB1022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微软雅黑"/>
          <w:color w:val="666666"/>
          <w:szCs w:val="21"/>
        </w:rPr>
      </w:pPr>
      <w:r w:rsidRPr="00124D7F">
        <w:rPr>
          <w:rFonts w:ascii="宋体"/>
        </w:rPr>
        <w:t> </w:t>
      </w:r>
      <w:r w:rsidRPr="00124D7F">
        <w:rPr>
          <w:rFonts w:ascii="宋体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第二部分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罗山县董寨国家级自然保护区管理局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>2022</w:t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年度部门预算情况说明</w:t>
      </w:r>
    </w:p>
    <w:p w:rsidR="00EB1022" w:rsidRPr="006179B0" w:rsidRDefault="00EB1022" w:rsidP="00231474">
      <w:pPr>
        <w:pStyle w:val="BodyText"/>
        <w:overflowPunct/>
        <w:snapToGrid w:val="0"/>
        <w:spacing w:line="500" w:lineRule="exact"/>
        <w:ind w:left="0" w:firstLineChars="200" w:firstLine="31680"/>
        <w:jc w:val="both"/>
        <w:rPr>
          <w:rStyle w:val="Strong"/>
          <w:rFonts w:ascii="黑体" w:eastAsia="黑体" w:hAnsi="楷体" w:cs="楷体"/>
          <w:b w:val="0"/>
          <w:color w:val="666666"/>
          <w:sz w:val="27"/>
          <w:szCs w:val="27"/>
          <w:shd w:val="clear" w:color="auto" w:fill="FFFFFF"/>
        </w:rPr>
      </w:pP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> 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一、收入支出预算总体情况说明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董寨国家级自然保护区管理局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年收入总计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834.5954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万元，支出总计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834.5954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万元，与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年预算相比，收支预算各减少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46.6795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万元。主要原因：县级财政减少了我局的专项工作经费</w:t>
      </w:r>
      <w:r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。</w:t>
      </w:r>
      <w:r w:rsidRPr="006179B0">
        <w:rPr>
          <w:rFonts w:ascii="黑体" w:eastAsia="黑体" w:hAnsi="楷体" w:cs="楷体"/>
          <w:b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b w:val="0"/>
          <w:color w:val="666666"/>
          <w:sz w:val="27"/>
          <w:szCs w:val="27"/>
          <w:shd w:val="clear" w:color="auto" w:fill="FFFFFF"/>
        </w:rPr>
        <w:t>二、</w:t>
      </w:r>
      <w:r w:rsidRPr="00130F39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收入预算总体情况说明</w:t>
      </w:r>
      <w:r w:rsidRPr="006179B0">
        <w:rPr>
          <w:rFonts w:ascii="黑体" w:eastAsia="黑体" w:hAnsi="楷体" w:cs="楷体"/>
          <w:b/>
          <w:color w:val="666666"/>
          <w:sz w:val="27"/>
          <w:szCs w:val="27"/>
          <w:shd w:val="clear" w:color="auto" w:fill="FFFFFF"/>
        </w:rPr>
        <w:br/>
      </w:r>
      <w:r>
        <w:rPr>
          <w:rFonts w:ascii="黑体" w:eastAsia="黑体" w:hAnsi="楷体" w:cs="楷体"/>
          <w:b/>
          <w:color w:val="666666"/>
          <w:sz w:val="27"/>
          <w:szCs w:val="27"/>
          <w:shd w:val="clear" w:color="auto" w:fill="FFFFFF"/>
        </w:rPr>
        <w:t xml:space="preserve">     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董寨国家级自然保护区管理局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年收入合计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834.5954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万元，其中：一般公共预算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834.5954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; 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国有资本经营预算收入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万元，专户管理的收入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万元，其他收入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万元。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三、支出预算总体情况说明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    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董寨国家级自然保护区管理局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年支出合计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834.5954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万元，其中：基本支出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819.5954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万元，占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98.20%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；项目支出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15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万元，占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1.8%</w:t>
      </w:r>
      <w:r w:rsidRPr="006179B0">
        <w:rPr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。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四、财政拨款收入支出预算总体情况说明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   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董寨国家级自然保护区管理局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年一般公共预算收支预算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834.5954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万元，政府性基金收支预算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万元。与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 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年相比，一般公共预算收支预算各减少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46.6795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万元，减少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5.3%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，主要原因：县级财政减少了我局的专项工作经费；政府性基金收支预算增加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万元，与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年相比无差异。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五、一般公共预算支出预算情况说明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董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寨国家级自然保护区管理局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年一般公共预算支出年初预算为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834.5954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万元。主要用于以下方面：人员工资及商品服务支出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819.5954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万元，占年初预算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98.2%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；专项类项目支出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15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万元，占年初预算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1.8%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。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六、一般公共预算基本支出预算情况说明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董寨国家级自然保护区管理局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年一般公共预算基本支出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819.5954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万元，其中：人员经费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786.6584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万元，主要包括：基本工资、津贴补贴、奖金、社会保障缴费、绩效工资、离休费、退休费、遗属补助、住房公积金等；公用经费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32.9370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七、政府性基金预算支出预算情况说明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我局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年无使用政府性基金预算拨款安排的支出。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八、</w:t>
      </w:r>
      <w:r w:rsidRPr="006179B0">
        <w:rPr>
          <w:rStyle w:val="Strong"/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 xml:space="preserve"> </w:t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“三公”经费支出预算情况说明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我局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年“三公”经费预算为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6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万元。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年“三公”经费支出预算数比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年相比无差异。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具体支出情况如下：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（一）因公出国（境）费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>0</w:t>
      </w:r>
      <w:r w:rsidRPr="006179B0">
        <w:rPr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万元，主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要用于单位工作人员公务出国（境）的住宿费、旅费、伙食补助费、杂费、培训费等支出。预算数比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年增加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万元，与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年相比无差异。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（二）公务用车购置及运行费</w:t>
      </w:r>
      <w:r w:rsidRPr="006179B0">
        <w:rPr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万元，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预算数比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 xml:space="preserve"> 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年增加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万元，与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年相比无差异。公务用车购置费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万元；公务用车运行维护费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万元。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（三）公务接待费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t>6</w:t>
      </w:r>
      <w:r w:rsidRPr="006179B0">
        <w:rPr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万元，主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要用于按规定开支的各类公务接待（含外宾接待）支出。预算数比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2021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年相比无差异。我局牢固树立过紧日子思想，严格管控“三公”经费支出，进一步压缩公务接待开支。</w:t>
      </w:r>
      <w:r w:rsidRPr="00130F39">
        <w:rPr>
          <w:rFonts w:ascii="宋体" w:cs="楷体"/>
          <w:b/>
          <w:color w:val="666666"/>
          <w:sz w:val="27"/>
          <w:szCs w:val="27"/>
          <w:shd w:val="clear" w:color="auto" w:fill="FFFFFF"/>
        </w:rPr>
        <w:br/>
      </w:r>
      <w:r w:rsidRPr="00130F39">
        <w:rPr>
          <w:rFonts w:ascii="黑体" w:eastAsia="黑体" w:hAnsi="楷体" w:cs="楷体" w:hint="eastAsia"/>
          <w:b/>
          <w:color w:val="666666"/>
          <w:sz w:val="27"/>
          <w:szCs w:val="27"/>
          <w:shd w:val="clear" w:color="auto" w:fill="FFFFFF"/>
        </w:rPr>
        <w:t>九、其他重要事项情况说明（以下情况金额为</w:t>
      </w:r>
      <w:r w:rsidRPr="00130F39">
        <w:rPr>
          <w:rFonts w:ascii="黑体" w:eastAsia="黑体" w:hAnsi="楷体" w:cs="楷体"/>
          <w:b/>
          <w:color w:val="666666"/>
          <w:sz w:val="27"/>
          <w:szCs w:val="27"/>
          <w:shd w:val="clear" w:color="auto" w:fill="FFFFFF"/>
        </w:rPr>
        <w:t>0</w:t>
      </w:r>
      <w:r w:rsidRPr="00130F39">
        <w:rPr>
          <w:rFonts w:ascii="黑体" w:eastAsia="黑体" w:hAnsi="楷体" w:cs="楷体" w:hint="eastAsia"/>
          <w:b/>
          <w:color w:val="666666"/>
          <w:sz w:val="27"/>
          <w:szCs w:val="27"/>
          <w:shd w:val="clear" w:color="auto" w:fill="FFFFFF"/>
        </w:rPr>
        <w:t>的，仍需进行情况说明）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（一）机关运行经费支出情况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  <w:t>2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年机关运行经费支出预算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32.9370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万元，主要保障机构正常运转及正常履职需要，完成预算年度主要工作任务需要</w:t>
      </w:r>
      <w:r w:rsidRPr="006179B0">
        <w:rPr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。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（二）政府采购支出情况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年政府采购预算支出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47.9370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万。采购内容包括办公用品及设备购置。主要用于保护区的科研工作及鸟类保护</w:t>
      </w:r>
      <w:r w:rsidRPr="006179B0">
        <w:rPr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。</w:t>
      </w:r>
    </w:p>
    <w:p w:rsidR="00EB1022" w:rsidRPr="00130F39" w:rsidRDefault="00EB1022" w:rsidP="00936F52">
      <w:pPr>
        <w:pStyle w:val="BodyText"/>
        <w:overflowPunct/>
        <w:snapToGrid w:val="0"/>
        <w:spacing w:line="500" w:lineRule="exact"/>
        <w:ind w:left="0"/>
        <w:jc w:val="both"/>
        <w:rPr>
          <w:rFonts w:ascii="宋体" w:cs="楷体"/>
          <w:b/>
          <w:color w:val="666666"/>
          <w:sz w:val="27"/>
          <w:szCs w:val="27"/>
          <w:shd w:val="clear" w:color="auto" w:fill="FFFFFF"/>
        </w:rPr>
      </w:pP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（</w:t>
      </w:r>
      <w:r w:rsidRPr="006179B0">
        <w:rPr>
          <w:rStyle w:val="Strong"/>
          <w:rFonts w:ascii="黑体" w:eastAsia="黑体" w:hAnsi="楷体" w:cs="楷体" w:hint="eastAsia"/>
          <w:b w:val="0"/>
          <w:color w:val="666666"/>
          <w:sz w:val="27"/>
          <w:szCs w:val="27"/>
          <w:shd w:val="clear" w:color="auto" w:fill="FFFFFF"/>
        </w:rPr>
        <w:t>三</w:t>
      </w:r>
      <w:r w:rsidRPr="006179B0">
        <w:rPr>
          <w:rStyle w:val="Strong"/>
          <w:rFonts w:ascii="黑体" w:eastAsia="黑体" w:hAnsi="楷体" w:cs="楷体" w:hint="eastAsia"/>
          <w:color w:val="666666"/>
          <w:sz w:val="27"/>
          <w:szCs w:val="27"/>
          <w:shd w:val="clear" w:color="auto" w:fill="FFFFFF"/>
        </w:rPr>
        <w:t>）国有资产占用情况。</w:t>
      </w:r>
      <w:r w:rsidRPr="006179B0">
        <w:rPr>
          <w:rFonts w:ascii="黑体" w:eastAsia="黑体" w:hAnsi="楷体" w:cs="楷体"/>
          <w:color w:val="666666"/>
          <w:sz w:val="27"/>
          <w:szCs w:val="27"/>
          <w:shd w:val="clear" w:color="auto" w:fill="FFFFFF"/>
        </w:rPr>
        <w:br/>
        <w:t>2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022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年期末，我局共有车辆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4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辆，其中：业务用车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辆，特种专业技术用车</w:t>
      </w:r>
      <w:r w:rsidRPr="00130F39">
        <w:rPr>
          <w:rFonts w:ascii="宋体" w:hAnsi="宋体" w:cs="楷体"/>
          <w:b/>
          <w:color w:val="666666"/>
          <w:sz w:val="27"/>
          <w:szCs w:val="27"/>
          <w:shd w:val="clear" w:color="auto" w:fill="FFFFFF"/>
        </w:rPr>
        <w:t>2</w:t>
      </w:r>
      <w:r w:rsidRPr="00130F39">
        <w:rPr>
          <w:rFonts w:ascii="宋体" w:hAnsi="宋体" w:cs="楷体" w:hint="eastAsia"/>
          <w:b/>
          <w:color w:val="666666"/>
          <w:sz w:val="27"/>
          <w:szCs w:val="27"/>
          <w:shd w:val="clear" w:color="auto" w:fill="FFFFFF"/>
        </w:rPr>
        <w:t>辆。</w:t>
      </w:r>
    </w:p>
    <w:p w:rsidR="00EB1022" w:rsidRPr="006179B0" w:rsidRDefault="00EB1022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微软雅黑"/>
          <w:color w:val="666666"/>
          <w:szCs w:val="21"/>
        </w:rPr>
      </w:pP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> 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第三部分</w:t>
      </w:r>
      <w:r w:rsidRPr="006179B0">
        <w:rPr>
          <w:rStyle w:val="Strong"/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Style w:val="Strong"/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名词解释</w:t>
      </w:r>
    </w:p>
    <w:p w:rsidR="00EB1022" w:rsidRPr="006179B0" w:rsidRDefault="00EB1022" w:rsidP="008C5BA6">
      <w:pPr>
        <w:widowControl/>
        <w:spacing w:before="300"/>
        <w:jc w:val="left"/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</w:pP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一、财政拨款收入：是指省级财政当年拨付的资金。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二、事业收入：是指事业单位开展专业活动及辅助活动所取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 xml:space="preserve"> </w:t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得的收入。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三、其他收入：是指部门取得的除“财政拨款”、“事业收入”、“事业单位经营收入”等以外的收入。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 xml:space="preserve"> </w:t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支差额的基金）弥补当年收支缺口的资金。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六、项目支出：是指在基本支出之外，为完成特定的行政工作任务或事业发展目标所发生的支出。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 w:hint="eastAsia"/>
          <w:color w:val="666666"/>
          <w:kern w:val="0"/>
          <w:sz w:val="27"/>
          <w:szCs w:val="27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br/>
      </w:r>
      <w:r w:rsidRPr="006179B0">
        <w:rPr>
          <w:rFonts w:ascii="黑体" w:eastAsia="黑体" w:hAnsi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sectPr w:rsidR="00EB1022" w:rsidRPr="006179B0" w:rsidSect="002A1D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22" w:rsidRDefault="00EB1022" w:rsidP="002A1DBF">
      <w:r>
        <w:separator/>
      </w:r>
    </w:p>
  </w:endnote>
  <w:endnote w:type="continuationSeparator" w:id="0">
    <w:p w:rsidR="00EB1022" w:rsidRDefault="00EB1022" w:rsidP="002A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;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;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方正粗黑宋简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22" w:rsidRDefault="00EB102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EB1022" w:rsidRDefault="00EB1022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22" w:rsidRDefault="00EB1022" w:rsidP="002A1DBF">
      <w:r>
        <w:separator/>
      </w:r>
    </w:p>
  </w:footnote>
  <w:footnote w:type="continuationSeparator" w:id="0">
    <w:p w:rsidR="00EB1022" w:rsidRDefault="00EB1022" w:rsidP="002A1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18BFB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DC684C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28C7BE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DFAD5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1ACA2C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368356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D40942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52BD0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9E0C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36B0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841D299"/>
    <w:multiLevelType w:val="singleLevel"/>
    <w:tmpl w:val="0841D299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AC3473A"/>
    <w:multiLevelType w:val="multilevel"/>
    <w:tmpl w:val="0409001D"/>
    <w:numStyleLink w:val="111111"/>
  </w:abstractNum>
  <w:abstractNum w:abstractNumId="12">
    <w:nsid w:val="67D34577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13">
    <w:nsid w:val="7927280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914A84"/>
    <w:rsid w:val="00007A7A"/>
    <w:rsid w:val="000615D6"/>
    <w:rsid w:val="000619A6"/>
    <w:rsid w:val="000961D8"/>
    <w:rsid w:val="000C7B23"/>
    <w:rsid w:val="000D0DB0"/>
    <w:rsid w:val="000D4729"/>
    <w:rsid w:val="00124D7F"/>
    <w:rsid w:val="00126658"/>
    <w:rsid w:val="00130F39"/>
    <w:rsid w:val="001356EF"/>
    <w:rsid w:val="00145F1E"/>
    <w:rsid w:val="00157FAB"/>
    <w:rsid w:val="0016004A"/>
    <w:rsid w:val="001656F3"/>
    <w:rsid w:val="00180502"/>
    <w:rsid w:val="00191FA7"/>
    <w:rsid w:val="001A49D1"/>
    <w:rsid w:val="001B7848"/>
    <w:rsid w:val="001D2057"/>
    <w:rsid w:val="001D6692"/>
    <w:rsid w:val="00214832"/>
    <w:rsid w:val="00214FB3"/>
    <w:rsid w:val="00217989"/>
    <w:rsid w:val="00231474"/>
    <w:rsid w:val="0025197E"/>
    <w:rsid w:val="002A1DBF"/>
    <w:rsid w:val="002B6090"/>
    <w:rsid w:val="002C31A8"/>
    <w:rsid w:val="002E22F6"/>
    <w:rsid w:val="002F4503"/>
    <w:rsid w:val="003010C3"/>
    <w:rsid w:val="003035ED"/>
    <w:rsid w:val="003045C7"/>
    <w:rsid w:val="003055C2"/>
    <w:rsid w:val="00381A21"/>
    <w:rsid w:val="003E5A85"/>
    <w:rsid w:val="003E60F3"/>
    <w:rsid w:val="00401486"/>
    <w:rsid w:val="00403565"/>
    <w:rsid w:val="0041531E"/>
    <w:rsid w:val="004534ED"/>
    <w:rsid w:val="0045786B"/>
    <w:rsid w:val="0047595D"/>
    <w:rsid w:val="00481A0D"/>
    <w:rsid w:val="004B6DEB"/>
    <w:rsid w:val="004C0713"/>
    <w:rsid w:val="004C50A1"/>
    <w:rsid w:val="004C73B0"/>
    <w:rsid w:val="00522721"/>
    <w:rsid w:val="005417AD"/>
    <w:rsid w:val="00562375"/>
    <w:rsid w:val="005956C0"/>
    <w:rsid w:val="005D25D7"/>
    <w:rsid w:val="005D3927"/>
    <w:rsid w:val="0060453C"/>
    <w:rsid w:val="006120E9"/>
    <w:rsid w:val="0061494F"/>
    <w:rsid w:val="006179B0"/>
    <w:rsid w:val="00625551"/>
    <w:rsid w:val="0066001C"/>
    <w:rsid w:val="006B25BC"/>
    <w:rsid w:val="006C5314"/>
    <w:rsid w:val="006F240C"/>
    <w:rsid w:val="006F48C4"/>
    <w:rsid w:val="00703AA4"/>
    <w:rsid w:val="007958A8"/>
    <w:rsid w:val="007A45C6"/>
    <w:rsid w:val="007D2216"/>
    <w:rsid w:val="007F2462"/>
    <w:rsid w:val="007F2731"/>
    <w:rsid w:val="008030AB"/>
    <w:rsid w:val="00815638"/>
    <w:rsid w:val="008379B4"/>
    <w:rsid w:val="0087566A"/>
    <w:rsid w:val="0089655B"/>
    <w:rsid w:val="008B1699"/>
    <w:rsid w:val="008C2698"/>
    <w:rsid w:val="008C4DC9"/>
    <w:rsid w:val="008C5BA6"/>
    <w:rsid w:val="008E5833"/>
    <w:rsid w:val="008F0DFA"/>
    <w:rsid w:val="009251D3"/>
    <w:rsid w:val="0093196E"/>
    <w:rsid w:val="009367A8"/>
    <w:rsid w:val="00936F52"/>
    <w:rsid w:val="009576D8"/>
    <w:rsid w:val="009604C4"/>
    <w:rsid w:val="00990DE8"/>
    <w:rsid w:val="00991633"/>
    <w:rsid w:val="00993997"/>
    <w:rsid w:val="009C0B20"/>
    <w:rsid w:val="009D21D9"/>
    <w:rsid w:val="009F3A2C"/>
    <w:rsid w:val="00A1469C"/>
    <w:rsid w:val="00A35061"/>
    <w:rsid w:val="00A415FD"/>
    <w:rsid w:val="00A46110"/>
    <w:rsid w:val="00AA0FC0"/>
    <w:rsid w:val="00AA7D93"/>
    <w:rsid w:val="00AB4DB3"/>
    <w:rsid w:val="00AF1236"/>
    <w:rsid w:val="00AF12F2"/>
    <w:rsid w:val="00B07D85"/>
    <w:rsid w:val="00B315FF"/>
    <w:rsid w:val="00B76402"/>
    <w:rsid w:val="00B81C9F"/>
    <w:rsid w:val="00BA3B69"/>
    <w:rsid w:val="00BF7A49"/>
    <w:rsid w:val="00C14C72"/>
    <w:rsid w:val="00C65B24"/>
    <w:rsid w:val="00C80316"/>
    <w:rsid w:val="00C809F5"/>
    <w:rsid w:val="00CA3D41"/>
    <w:rsid w:val="00CB557E"/>
    <w:rsid w:val="00CC4E00"/>
    <w:rsid w:val="00CD28F4"/>
    <w:rsid w:val="00CE482A"/>
    <w:rsid w:val="00CE6449"/>
    <w:rsid w:val="00CF484E"/>
    <w:rsid w:val="00CF60F7"/>
    <w:rsid w:val="00D160D3"/>
    <w:rsid w:val="00D25CC4"/>
    <w:rsid w:val="00D31703"/>
    <w:rsid w:val="00D65C6E"/>
    <w:rsid w:val="00D830EF"/>
    <w:rsid w:val="00D9298E"/>
    <w:rsid w:val="00D97461"/>
    <w:rsid w:val="00D97835"/>
    <w:rsid w:val="00E37CEA"/>
    <w:rsid w:val="00E47B8E"/>
    <w:rsid w:val="00E87AFD"/>
    <w:rsid w:val="00E90584"/>
    <w:rsid w:val="00E92C4F"/>
    <w:rsid w:val="00EB1022"/>
    <w:rsid w:val="00EC34D0"/>
    <w:rsid w:val="00EF534E"/>
    <w:rsid w:val="00F016A1"/>
    <w:rsid w:val="00F178AA"/>
    <w:rsid w:val="00F47B46"/>
    <w:rsid w:val="00F6294B"/>
    <w:rsid w:val="00F964E7"/>
    <w:rsid w:val="00FA373C"/>
    <w:rsid w:val="00FB7344"/>
    <w:rsid w:val="00FB78F2"/>
    <w:rsid w:val="00FC4781"/>
    <w:rsid w:val="00FE2FA9"/>
    <w:rsid w:val="00FF405C"/>
    <w:rsid w:val="58914A84"/>
    <w:rsid w:val="690B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B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1D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5F1E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1D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5F1E"/>
    <w:rPr>
      <w:rFonts w:ascii="Calibri" w:hAnsi="Calibri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2A1DB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2A1DBF"/>
    <w:rPr>
      <w:rFonts w:cs="Times New Roman"/>
      <w:color w:val="0000FF"/>
      <w:u w:val="single"/>
    </w:rPr>
  </w:style>
  <w:style w:type="paragraph" w:customStyle="1" w:styleId="1">
    <w:name w:val="普通(网站)1"/>
    <w:basedOn w:val="Normal"/>
    <w:uiPriority w:val="99"/>
    <w:rsid w:val="0047595D"/>
    <w:pPr>
      <w:widowControl/>
      <w:overflowPunct w:val="0"/>
      <w:spacing w:before="280" w:after="280"/>
      <w:jc w:val="left"/>
    </w:pPr>
    <w:rPr>
      <w:rFonts w:ascii="??;SimSun" w:hAnsi="??;SimSun" w:cs="??;SimSun"/>
      <w:color w:val="00000A"/>
      <w:kern w:val="0"/>
      <w:sz w:val="24"/>
    </w:rPr>
  </w:style>
  <w:style w:type="paragraph" w:styleId="BodyText">
    <w:name w:val="Body Text"/>
    <w:basedOn w:val="Normal"/>
    <w:link w:val="BodyTextChar"/>
    <w:uiPriority w:val="99"/>
    <w:rsid w:val="004C73B0"/>
    <w:pPr>
      <w:overflowPunct w:val="0"/>
      <w:ind w:left="761"/>
      <w:jc w:val="left"/>
    </w:pPr>
    <w:rPr>
      <w:rFonts w:ascii="??_GB2312;????" w:hAnsi="??_GB2312;????" w:cs="??_GB2312;????"/>
      <w:color w:val="00000A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73B0"/>
    <w:rPr>
      <w:rFonts w:ascii="??_GB2312;????" w:eastAsia="宋体" w:hAnsi="??_GB2312;????" w:cs="??_GB2312;????"/>
      <w:color w:val="00000A"/>
      <w:sz w:val="32"/>
      <w:szCs w:val="32"/>
      <w:lang w:val="en-US" w:eastAsia="zh-CN" w:bidi="ar-SA"/>
    </w:rPr>
  </w:style>
  <w:style w:type="numbering" w:customStyle="1" w:styleId="111111">
    <w:name w:val="1 / 1.1 / 1.1.1(缩进)"/>
    <w:rsid w:val="00656B98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3343</TotalTime>
  <Pages>6</Pages>
  <Words>453</Words>
  <Characters>2583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2022年罗山县董寨国家级自然保护区管理局</dc:title>
  <dc:subject/>
  <dc:creator>LENOVO</dc:creator>
  <cp:keywords/>
  <dc:description/>
  <cp:lastModifiedBy>出生年月日</cp:lastModifiedBy>
  <cp:revision>57</cp:revision>
  <cp:lastPrinted>2021-07-14T02:56:00Z</cp:lastPrinted>
  <dcterms:created xsi:type="dcterms:W3CDTF">2022-05-16T02:36:00Z</dcterms:created>
  <dcterms:modified xsi:type="dcterms:W3CDTF">2022-05-23T02:08:00Z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