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420" w:lineRule="atLeast"/>
        <w:jc w:val="center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/>
          <w:bCs w:val="0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2022年罗山县石山口水库灌区管理局</w:t>
      </w:r>
      <w:r>
        <w:rPr>
          <w:rStyle w:val="7"/>
          <w:rFonts w:hint="eastAsia" w:ascii="仿宋" w:hAnsi="仿宋" w:eastAsia="仿宋" w:cs="仿宋"/>
          <w:b/>
          <w:bCs w:val="0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b/>
          <w:bCs w:val="0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部门预算公开</w:t>
      </w:r>
    </w:p>
    <w:p>
      <w:pPr>
        <w:widowControl/>
        <w:shd w:val="clear" w:color="auto"/>
        <w:spacing w:before="300" w:line="420" w:lineRule="atLeast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9"/>
          <w:szCs w:val="39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/>
        <w:spacing w:line="420" w:lineRule="atLeast"/>
        <w:jc w:val="center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目 录</w:t>
      </w:r>
    </w:p>
    <w:p>
      <w:pPr>
        <w:widowControl/>
        <w:shd w:val="clear" w:color="auto"/>
        <w:spacing w:line="420" w:lineRule="atLeast"/>
        <w:jc w:val="left"/>
        <w:rPr>
          <w:rStyle w:val="7"/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/>
        <w:spacing w:line="420" w:lineRule="atLeast"/>
        <w:jc w:val="left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第一部分 罗山县石山口水库灌区管理局概况 </w:t>
      </w:r>
    </w:p>
    <w:p>
      <w:pPr>
        <w:widowControl/>
        <w:shd w:val="clear" w:color="auto"/>
        <w:spacing w:line="420" w:lineRule="atLeast"/>
        <w:ind w:left="538" w:leftChars="256" w:firstLine="0" w:firstLineChars="0"/>
        <w:jc w:val="left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一、主要职能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二、机构设置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第二部分 罗山县石山口水库灌区管理局2022年度部门预算情况明 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第三部分 名词解释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附件： 罗山县石山口水库灌区管理局2022年度部门预算表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一、部门收支总体情况表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二、部门收入总体情况表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三、部门支出总体情况表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四、财政拨款收支总体情况表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五、一般公共预算支出情况表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六、一般公共预算基本支出情况表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七、一般公共预算“三公”经费支出情况表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八、政府性基金预算支出情况表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九、部门整体绩效目标表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widowControl/>
        <w:shd w:val="clear" w:color="auto"/>
        <w:spacing w:line="420" w:lineRule="atLeast"/>
        <w:jc w:val="cente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/>
        <w:spacing w:line="420" w:lineRule="atLeast"/>
        <w:jc w:val="center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第一部分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罗山县石山口水库灌区管理局概况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00"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一、罗山县石山口水库灌区管理局主要职责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1、按照水利工程管理单位的职责要求，对石山口水库、灌区以及小龙山、子路河、养马河三座拦河枢纽，吴塘、鲁寨、曹门三座小型水库等水利工程进行科学管理，做好水利工程的检查、巡查、观测，掌握工程动态，消除工程及防洪隐患，确保工程和防洪安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2、监督保护好库区范围内的森林植被、生态环境；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3、监督、控制水资源污染，实现资源的永久利用；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4、加强对水资源的优化配置和科学管理，满足农业用水，服务和发展城市供水；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5、依托水土资源优势，指导发展供水、水力发电、水产养殖、旅游开发及其他综合经营，充分发挥水土资源的综合效益；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textAlignment w:val="auto"/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  <w:t>6、完成县委、县政府交办的其他工作任务。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二、石山口水库灌区管理局机构设置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罗山县石山口水库灌区管理局内设机构5个，包括：办公室、人事股、工程管理股、财务股、灌溉管理股。另设有党务办、综治办、水污染防治办、社会事务服务中心。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从预算单位构成看，罗山县石山口水库灌区管理局属于一级决算单位。2022年预算只包括本级预算。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纳入本部门2022年度部门预算编制范围的单位共1个，具体是：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720" w:footer="72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1.罗山县石山口水库灌区管理局本级</w:t>
      </w:r>
    </w:p>
    <w:p>
      <w:pPr>
        <w:widowControl/>
        <w:shd w:val="clear"/>
        <w:spacing w:before="300"/>
        <w:jc w:val="center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第二部分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罗山县石山口水库灌区管理局2022年度部门预算情况说明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一、收入支出预算总体情况说明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收入总计1912.94万元，支出总计1912.94万元，与2021年预算相比，收入增加1159.84万元，增长154%。主要原因：人员经费增加，专项资金项目增加;支出增加1159.84万元，增长154%。主要原因：人员经费增加，专项资金项目增加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二、收入预算总体情况说明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罗山县石山口水库灌区管理局2022年收入合计1912.94万元，其中：一般公共预算1912.94万元; 政府性基金收入0万元；专户管理的教育收费0万元。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三、支出预算总体情况说明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罗山县石山口水库灌区管理局2022年支出合计1912.94万元，其中：基本支出517.64万元，占27.06%；项目支出1395.3万元，占72.94%。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四、财政拨款收入支出预算总体情况说明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罗山县石山口水库灌区管理局2022年一般公共预算收支预算1912.94万元，政府性基金收支预算0万元。与 2021年相比，一般公共预算收支预算各增加1159.84万元，增长154%，主要原因：人员经费增加，专项资金项目增加；政府性基金收支预算增加0万元，与2021年相比无差异。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五、一般公共预算支出预算情况说明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一般公共预算支出年初预算为1912.94万元。主要用于以下方面：人员工资及商品服务支出484.31万元，占年初预算25.32%；专项资金、其他业务项目支出1395.3万元，占年初预算72.94%；住房保障类支出33.33万元，占年初预算1.74%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六、一般公共预算基本支出预算情况说明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一般公共预算基本支出517.64万元，其中：人员经费500.64万元，主要包括：基本工资、津贴补贴、奖金、社会保障缴费、绩效工资、离休费、退休费、遗属补助、住房公积金等；公用经费17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七、政府性基金预算支出预算情况说明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我局2022年无使用政府性基金预算拨款安排的支出。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八、 “三公”经费支出预算情况说明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我局2022年“三公”经费预算为8.5万元。2022年“三公”经费支出预算数比 2021年增加0万元，与2021年相比无差异。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具体支出情况如下：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（一）因公出国（境）费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0万元，主要用于单位工作人员公务出国（境）的住宿费、旅费、伙食补助费、杂费、培训费等支出。预算数比 2021年增加0万元，与2021年相比无差异。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（二）公务用车购置及运行费2.5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万元，其中，公务用车购置费0万元；公务用车运行维护费2.5万元，主要用于开展工作所需公务用车的燃料费、维修费、过路过桥费、保险费、安全奖励费用等支出。公务用车购置费预算数比 2021年增加0万元，与2021年相比无差异。公务用车运行维护费预算数比 2021年增加0万元，与2021年相比无差异。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（三）公务接待费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6万元，主要用于按规定开支的各类公务接待（含外宾接待）支出。预算数与2021年相比无差异。主要原因：我局将按照中央八项规定和省委省政府厉行节约的相关规定要求，严格管控“三公”经费支出。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九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、其他重要事项情况说明（以下情况金额为0的，仍需进行情况说明）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（一）机关运行经费支出情况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罗山县石山口水库灌区管理局2022年机关运行经费支出预算17万元，主要保障机构正常运转及正常履职需要，完成预算年度主要工作任务需要。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（二）政</w:t>
      </w:r>
      <w:r>
        <w:rPr>
          <w:rStyle w:val="7"/>
          <w:rFonts w:hint="eastAsia" w:ascii="仿宋" w:hAnsi="仿宋" w:eastAsia="仿宋" w:cs="仿宋"/>
          <w:b/>
          <w:bCs w:val="0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府采购支出情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况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罗山县石山口水库灌区管理局2022年政府采购预算安排20万元，其中：政府采购货物预算20万元、政府采购工程预算0万元。采购内容包括计算机设备购置、打印机设备购置等。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（三）绩效目标设置情况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罗山县石山口水库灌区管理局2022年对单位基本支出开展部门整体预算绩效评价。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00"/>
        <w:ind w:left="809" w:leftChars="256" w:hanging="271" w:hangingChars="100"/>
        <w:jc w:val="left"/>
        <w:textAlignment w:val="auto"/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国有资产占用情况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300"/>
        <w:ind w:firstLine="5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2021年期末，我局共有车辆1辆，其中：一般公务用车1辆、一般执法执勤用车0辆、特种专业技术用车0辆，其他用车0辆；单价50万元以上通用设备0台（套），单位价值100万元以上专用设备0台（套）。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hd w:val="clear" w:color="auto"/>
        <w:spacing w:line="420" w:lineRule="atLeast"/>
        <w:jc w:val="center"/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第三部分</w:t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名词解释</w:t>
      </w:r>
    </w:p>
    <w:p>
      <w:pPr>
        <w:widowControl/>
        <w:shd w:val="clear"/>
        <w:spacing w:before="300"/>
        <w:jc w:val="left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一、财政拨款收入：是指省级财政当年拨付的资金。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二、事业收入：是指事业单位开展专业活动及辅助活动所取 得的收入。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三、其他收入：是指部门取得的除“财政拨款”、“事业收入”、“事业单位经营收入”等以外的收入。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五、基本支出：是指为保障机构正常运转、完成日常工作任务所必需的开支，其内容包括人员经费和日常公用经费两部分。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六、项目支出：是指在基本支出之外，为完成特定的行政工作任务或事业发展目标所发生的支出。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t>附件:石山口2022年预算公开表</w:t>
      </w:r>
      <w:r>
        <w:rPr>
          <w:rFonts w:hint="eastAsia" w:ascii="仿宋" w:hAnsi="仿宋" w:eastAsia="仿宋" w:cs="仿宋"/>
          <w:color w:val="000000" w:themeColor="text1"/>
          <w:kern w:val="0"/>
          <w:sz w:val="27"/>
          <w:szCs w:val="27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</w:p>
    <w:p>
      <w:pPr>
        <w:shd w:val="clear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A8B76D"/>
    <w:multiLevelType w:val="singleLevel"/>
    <w:tmpl w:val="57A8B76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NzM3N2JjZjRhMmE0NDJlNzFlOThkMjM1NjYxZTIifQ=="/>
  </w:docVars>
  <w:rsids>
    <w:rsidRoot w:val="58914A84"/>
    <w:rsid w:val="00014D0A"/>
    <w:rsid w:val="0005572B"/>
    <w:rsid w:val="001011A8"/>
    <w:rsid w:val="001425D2"/>
    <w:rsid w:val="00143A47"/>
    <w:rsid w:val="001656FE"/>
    <w:rsid w:val="00177B58"/>
    <w:rsid w:val="001A34A9"/>
    <w:rsid w:val="001A4931"/>
    <w:rsid w:val="00265184"/>
    <w:rsid w:val="002A1DBF"/>
    <w:rsid w:val="002C01FE"/>
    <w:rsid w:val="003033AA"/>
    <w:rsid w:val="003134D5"/>
    <w:rsid w:val="00323060"/>
    <w:rsid w:val="00354C1F"/>
    <w:rsid w:val="003B111A"/>
    <w:rsid w:val="003D6D45"/>
    <w:rsid w:val="004507AE"/>
    <w:rsid w:val="004770C1"/>
    <w:rsid w:val="004A10F5"/>
    <w:rsid w:val="004E5CD6"/>
    <w:rsid w:val="005956C0"/>
    <w:rsid w:val="005A2DFE"/>
    <w:rsid w:val="00680C6C"/>
    <w:rsid w:val="006A03DA"/>
    <w:rsid w:val="006E0772"/>
    <w:rsid w:val="00715987"/>
    <w:rsid w:val="007650E1"/>
    <w:rsid w:val="00856588"/>
    <w:rsid w:val="0086121B"/>
    <w:rsid w:val="00862786"/>
    <w:rsid w:val="00873EE0"/>
    <w:rsid w:val="00892BD5"/>
    <w:rsid w:val="008D4CD8"/>
    <w:rsid w:val="00940D45"/>
    <w:rsid w:val="00A415FD"/>
    <w:rsid w:val="00A85856"/>
    <w:rsid w:val="00AA690D"/>
    <w:rsid w:val="00AC195E"/>
    <w:rsid w:val="00AE6549"/>
    <w:rsid w:val="00B80131"/>
    <w:rsid w:val="00B809C3"/>
    <w:rsid w:val="00B94E5A"/>
    <w:rsid w:val="00BC1128"/>
    <w:rsid w:val="00C350D8"/>
    <w:rsid w:val="00C41D6A"/>
    <w:rsid w:val="00C55CF6"/>
    <w:rsid w:val="00C8077A"/>
    <w:rsid w:val="00D34E0D"/>
    <w:rsid w:val="00D942A9"/>
    <w:rsid w:val="00DB660A"/>
    <w:rsid w:val="00DF468A"/>
    <w:rsid w:val="00E46181"/>
    <w:rsid w:val="00EA28A4"/>
    <w:rsid w:val="00F97995"/>
    <w:rsid w:val="00FC1141"/>
    <w:rsid w:val="0FA9127B"/>
    <w:rsid w:val="58914A84"/>
    <w:rsid w:val="5FC52875"/>
    <w:rsid w:val="690B6848"/>
    <w:rsid w:val="69A32058"/>
    <w:rsid w:val="6A853F94"/>
    <w:rsid w:val="75B107F6"/>
    <w:rsid w:val="77F74BFF"/>
    <w:rsid w:val="7A284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EB64B-B75B-42C2-B75D-305DF113C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2928</Words>
  <Characters>3165</Characters>
  <Lines>2</Lines>
  <Paragraphs>6</Paragraphs>
  <TotalTime>35</TotalTime>
  <ScaleCrop>false</ScaleCrop>
  <LinksUpToDate>false</LinksUpToDate>
  <CharactersWithSpaces>3189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2022-05-18T02:10:00Z</dcterms:created>
  <dc:creator>LENOVO</dc:creator>
  <cp:lastModifiedBy>WPS_1591168923</cp:lastModifiedBy>
  <cp:lastPrinted>2022-05-20T01:05:12Z</cp:lastPrinted>
  <dcterms:modified xsi:type="dcterms:W3CDTF">2022-05-20T01:05:14Z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95C5DE78DC0B4B9090F6DA329522D616</vt:lpwstr>
  </property>
</Properties>
</file>