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 w:cstheme="minorEastAsia"/>
          <w:sz w:val="36"/>
          <w:szCs w:val="36"/>
        </w:rPr>
      </w:pPr>
      <w:r>
        <w:rPr>
          <w:rFonts w:hint="eastAsia" w:asciiTheme="minorEastAsia" w:hAnsiTheme="minorEastAsia" w:cstheme="minorEastAsia"/>
          <w:sz w:val="36"/>
          <w:szCs w:val="36"/>
        </w:rPr>
        <w:t>罗山县生态环境局关于</w:t>
      </w:r>
      <w:r>
        <w:rPr>
          <w:rFonts w:hint="default" w:asciiTheme="minorEastAsia" w:hAnsiTheme="minorEastAsia" w:cstheme="minorEastAsia"/>
          <w:sz w:val="36"/>
          <w:szCs w:val="36"/>
          <w:lang w:val="zh-CN" w:eastAsia="zh-CN"/>
        </w:rPr>
        <w:t>信阳市奎淮再生资源回收有限公司</w:t>
      </w:r>
      <w:r>
        <w:rPr>
          <w:rFonts w:hint="default" w:asciiTheme="minorEastAsia" w:hAnsiTheme="minorEastAsia" w:cstheme="minorEastAsia"/>
          <w:sz w:val="36"/>
          <w:szCs w:val="36"/>
          <w:lang w:val="zh-CN"/>
        </w:rPr>
        <w:t>废旧铅蓄电池干电</w:t>
      </w:r>
      <w:bookmarkStart w:id="0" w:name="_GoBack"/>
      <w:bookmarkEnd w:id="0"/>
      <w:r>
        <w:rPr>
          <w:rFonts w:hint="default" w:asciiTheme="minorEastAsia" w:hAnsiTheme="minorEastAsia" w:cstheme="minorEastAsia"/>
          <w:sz w:val="36"/>
          <w:szCs w:val="36"/>
          <w:lang w:val="zh-CN"/>
        </w:rPr>
        <w:t>池收集贮存转运</w:t>
      </w:r>
      <w:r>
        <w:rPr>
          <w:rFonts w:hint="eastAsia" w:asciiTheme="minorEastAsia" w:hAnsiTheme="minorEastAsia" w:cstheme="minorEastAsia"/>
          <w:sz w:val="36"/>
          <w:szCs w:val="36"/>
        </w:rPr>
        <w:t>项目环境影响评价文件做出审批意见的公示</w:t>
      </w:r>
    </w:p>
    <w:p>
      <w:pPr>
        <w:ind w:firstLine="42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根据建设项目环境影响评价审批程序的有关规定，我局拟对</w:t>
      </w:r>
      <w:r>
        <w:rPr>
          <w:rFonts w:hint="default" w:asciiTheme="minorEastAsia" w:hAnsiTheme="minorEastAsia" w:cstheme="minorEastAsia"/>
          <w:sz w:val="28"/>
          <w:szCs w:val="28"/>
          <w:lang w:val="zh-CN" w:eastAsia="zh-CN"/>
        </w:rPr>
        <w:t>信阳市奎淮再生资源回收有限公司</w:t>
      </w:r>
      <w:r>
        <w:rPr>
          <w:rFonts w:hint="default" w:asciiTheme="minorEastAsia" w:hAnsiTheme="minorEastAsia" w:cstheme="minorEastAsia"/>
          <w:sz w:val="28"/>
          <w:szCs w:val="28"/>
          <w:lang w:val="zh-CN"/>
        </w:rPr>
        <w:t>废旧铅蓄电池干电池收集贮存转运</w:t>
      </w:r>
      <w:r>
        <w:rPr>
          <w:rFonts w:hint="eastAsia" w:asciiTheme="minorEastAsia" w:hAnsiTheme="minorEastAsia" w:cstheme="minorEastAsia"/>
          <w:sz w:val="28"/>
          <w:szCs w:val="28"/>
        </w:rPr>
        <w:t>项目环境影响评价文件进行审查。现将拟审查的环境影响评价文件基本情况予以公示，公示期为3个工作日，即公示期为202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cstheme="minorEastAsia"/>
          <w:sz w:val="28"/>
          <w:szCs w:val="28"/>
        </w:rPr>
        <w:t xml:space="preserve">年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3</w:t>
      </w:r>
      <w:r>
        <w:rPr>
          <w:rFonts w:hint="eastAsia" w:asciiTheme="minorEastAsia" w:hAnsiTheme="minorEastAsia" w:cstheme="minorEastAsia"/>
          <w:sz w:val="28"/>
          <w:szCs w:val="28"/>
        </w:rPr>
        <w:t>月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10</w:t>
      </w:r>
      <w:r>
        <w:rPr>
          <w:rFonts w:hint="eastAsia" w:asciiTheme="minorEastAsia" w:hAnsiTheme="minorEastAsia" w:cstheme="minorEastAsia"/>
          <w:sz w:val="28"/>
          <w:szCs w:val="28"/>
        </w:rPr>
        <w:t xml:space="preserve"> 日-202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cstheme="minorEastAsia"/>
          <w:sz w:val="28"/>
          <w:szCs w:val="28"/>
        </w:rPr>
        <w:t xml:space="preserve">年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3</w:t>
      </w:r>
      <w:r>
        <w:rPr>
          <w:rFonts w:hint="eastAsia" w:asciiTheme="minorEastAsia" w:hAnsiTheme="minorEastAsia" w:cstheme="minorEastAsia"/>
          <w:sz w:val="28"/>
          <w:szCs w:val="28"/>
        </w:rPr>
        <w:t xml:space="preserve">月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15</w:t>
      </w:r>
      <w:r>
        <w:rPr>
          <w:rFonts w:hint="eastAsia" w:asciiTheme="minorEastAsia" w:hAnsiTheme="minorEastAsia" w:cstheme="minorEastAsia"/>
          <w:sz w:val="28"/>
          <w:szCs w:val="28"/>
        </w:rPr>
        <w:t>日。</w:t>
      </w:r>
    </w:p>
    <w:p>
      <w:pPr>
        <w:ind w:firstLine="42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听证权利告知：依据《中华人民共和国行政许可法》，自公示起五日内申请人、利害关系人可提出听证申请。</w:t>
      </w:r>
    </w:p>
    <w:p>
      <w:pPr>
        <w:ind w:firstLine="42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联系方式：电话：2178768，传真：2178768，通讯地址：罗山县行政大道28号</w:t>
      </w:r>
    </w:p>
    <w:p>
      <w:pPr>
        <w:ind w:firstLine="420"/>
        <w:jc w:val="center"/>
        <w:rPr>
          <w:rFonts w:asciiTheme="minorEastAsia" w:hAnsiTheme="minorEastAsia" w:cstheme="minorEastAsia"/>
          <w:sz w:val="36"/>
          <w:szCs w:val="36"/>
        </w:rPr>
      </w:pPr>
    </w:p>
    <w:p>
      <w:pPr>
        <w:ind w:firstLine="420"/>
        <w:jc w:val="center"/>
        <w:rPr>
          <w:rFonts w:asciiTheme="minorEastAsia" w:hAnsiTheme="minorEastAsia" w:cstheme="minorEastAsia"/>
          <w:sz w:val="36"/>
          <w:szCs w:val="36"/>
        </w:rPr>
      </w:pPr>
      <w:r>
        <w:rPr>
          <w:rFonts w:hint="eastAsia" w:asciiTheme="minorEastAsia" w:hAnsiTheme="minorEastAsia" w:cstheme="minorEastAsia"/>
          <w:sz w:val="36"/>
          <w:szCs w:val="36"/>
        </w:rPr>
        <w:t>拟审批的建设项目环境影响报告书（表）</w:t>
      </w:r>
    </w:p>
    <w:tbl>
      <w:tblPr>
        <w:tblStyle w:val="7"/>
        <w:tblW w:w="98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2"/>
        <w:gridCol w:w="439"/>
        <w:gridCol w:w="767"/>
        <w:gridCol w:w="425"/>
        <w:gridCol w:w="425"/>
        <w:gridCol w:w="1276"/>
        <w:gridCol w:w="5670"/>
        <w:gridCol w:w="3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</w:trPr>
        <w:tc>
          <w:tcPr>
            <w:tcW w:w="46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43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项目名称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建设地点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建设单位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环境影响评价机构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建设项目概况</w:t>
            </w:r>
          </w:p>
        </w:tc>
        <w:tc>
          <w:tcPr>
            <w:tcW w:w="567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主要环境影响及预防或减轻不良环境影响的对象和措施</w:t>
            </w:r>
          </w:p>
        </w:tc>
        <w:tc>
          <w:tcPr>
            <w:tcW w:w="37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公众参与情况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5" w:hRule="atLeast"/>
        </w:trPr>
        <w:tc>
          <w:tcPr>
            <w:tcW w:w="462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439" w:type="dxa"/>
          </w:tcPr>
          <w:p>
            <w:pPr>
              <w:rPr>
                <w:szCs w:val="21"/>
              </w:rPr>
            </w:pPr>
            <w:r>
              <w:rPr>
                <w:rFonts w:hint="default"/>
                <w:lang w:val="zh-CN" w:eastAsia="zh-CN"/>
              </w:rPr>
              <w:t>信阳市奎淮再生资源回收有限公司</w:t>
            </w:r>
            <w:r>
              <w:rPr>
                <w:rFonts w:hint="default"/>
                <w:lang w:val="zh-CN"/>
              </w:rPr>
              <w:t>废旧铅蓄电池干电池收集贮存转运项目</w:t>
            </w:r>
          </w:p>
        </w:tc>
        <w:tc>
          <w:tcPr>
            <w:tcW w:w="767" w:type="dxa"/>
          </w:tcPr>
          <w:p>
            <w:pPr>
              <w:rPr>
                <w:szCs w:val="21"/>
              </w:rPr>
            </w:pPr>
            <w:r>
              <w:rPr>
                <w:rFonts w:hint="default"/>
                <w:lang w:val="zh-CN"/>
              </w:rPr>
              <w:t>信阳市罗山县产业集聚区东城工业园开武路西2号</w:t>
            </w:r>
          </w:p>
        </w:tc>
        <w:tc>
          <w:tcPr>
            <w:tcW w:w="425" w:type="dxa"/>
          </w:tcPr>
          <w:p>
            <w:pPr>
              <w:rPr>
                <w:szCs w:val="21"/>
              </w:rPr>
            </w:pPr>
            <w:r>
              <w:rPr>
                <w:rFonts w:hint="default"/>
                <w:lang w:val="zh-CN" w:eastAsia="zh-CN"/>
              </w:rPr>
              <w:t>信阳市奎淮再生资源回收有限公司</w:t>
            </w:r>
          </w:p>
        </w:tc>
        <w:tc>
          <w:tcPr>
            <w:tcW w:w="425" w:type="dxa"/>
          </w:tcPr>
          <w:p>
            <w:pPr>
              <w:rPr>
                <w:rFonts w:hint="default"/>
                <w:lang w:val="zh-CN"/>
              </w:rPr>
            </w:pPr>
            <w:r>
              <w:rPr>
                <w:rFonts w:hint="eastAsia"/>
                <w:lang w:val="zh-CN"/>
              </w:rPr>
              <w:t>河南</w:t>
            </w:r>
            <w:r>
              <w:rPr>
                <w:rFonts w:hint="eastAsia"/>
                <w:lang w:val="en-US" w:eastAsia="zh-CN"/>
              </w:rPr>
              <w:t>可人</w:t>
            </w:r>
            <w:r>
              <w:rPr>
                <w:rFonts w:hint="eastAsia"/>
                <w:lang w:val="zh-CN"/>
              </w:rPr>
              <w:t>科技有限公司</w:t>
            </w:r>
          </w:p>
        </w:tc>
        <w:tc>
          <w:tcPr>
            <w:tcW w:w="1276" w:type="dxa"/>
          </w:tcPr>
          <w:p>
            <w:pPr>
              <w:rPr>
                <w:rFonts w:hint="default"/>
                <w:lang w:val="zh-CN"/>
              </w:rPr>
            </w:pPr>
            <w:r>
              <w:rPr>
                <w:rFonts w:hint="default"/>
                <w:lang w:val="zh-CN" w:eastAsia="zh-CN"/>
              </w:rPr>
              <w:t>信阳市奎淮再生资源回收有限公司</w:t>
            </w:r>
            <w:r>
              <w:rPr>
                <w:rFonts w:hint="default"/>
                <w:lang w:val="zh-CN"/>
              </w:rPr>
              <w:t>废旧铅蓄电池干电池收集贮存转运项目位于</w:t>
            </w:r>
            <w:r>
              <w:rPr>
                <w:rFonts w:hint="eastAsia"/>
                <w:lang w:val="zh-CN"/>
              </w:rPr>
              <w:t>信阳市罗山县产业集聚区东城工业园开武路西2号</w:t>
            </w:r>
            <w:r>
              <w:rPr>
                <w:rFonts w:hint="default"/>
                <w:lang w:val="zh-CN" w:eastAsia="zh-CN"/>
              </w:rPr>
              <w:t>。</w:t>
            </w:r>
            <w:r>
              <w:rPr>
                <w:rFonts w:hint="default"/>
                <w:lang w:val="zh-CN"/>
              </w:rPr>
              <w:t>租赁</w:t>
            </w:r>
            <w:r>
              <w:rPr>
                <w:rFonts w:hint="eastAsia"/>
                <w:lang w:val="en-US" w:eastAsia="zh-CN"/>
              </w:rPr>
              <w:t>罗山县飞寰机械制造有限责任公司的一栋800m</w:t>
            </w:r>
            <w:r>
              <w:rPr>
                <w:rFonts w:hint="eastAsia"/>
                <w:vertAlign w:val="superscript"/>
                <w:lang w:val="en-US" w:eastAsia="zh-CN"/>
              </w:rPr>
              <w:t>2</w:t>
            </w:r>
            <w:r>
              <w:rPr>
                <w:rFonts w:hint="default"/>
                <w:lang w:val="zh-CN"/>
              </w:rPr>
              <w:t>闲置</w:t>
            </w:r>
            <w:r>
              <w:rPr>
                <w:rFonts w:hint="eastAsia"/>
                <w:lang w:val="en-US" w:eastAsia="zh-CN"/>
              </w:rPr>
              <w:t>仓库</w:t>
            </w:r>
            <w:r>
              <w:rPr>
                <w:rFonts w:hint="default"/>
                <w:lang w:val="zh-CN"/>
              </w:rPr>
              <w:t>进行废旧铅蓄电池干电池收集贮存转运</w:t>
            </w:r>
            <w:r>
              <w:rPr>
                <w:rFonts w:hint="eastAsia"/>
                <w:lang w:val="zh-CN"/>
              </w:rPr>
              <w:t>。</w:t>
            </w:r>
            <w:r>
              <w:rPr>
                <w:rFonts w:hint="default"/>
                <w:lang w:val="zh-CN"/>
              </w:rPr>
              <w:t>项目生产工艺为：废铅蓄电池收集一车辆运输一分区储存一转运出厂。主要设备：</w:t>
            </w:r>
            <w:r>
              <w:rPr>
                <w:rFonts w:hint="eastAsia"/>
                <w:lang w:val="en-US" w:eastAsia="zh-CN"/>
              </w:rPr>
              <w:t>叉车</w:t>
            </w:r>
            <w:r>
              <w:rPr>
                <w:rFonts w:hint="default"/>
                <w:lang w:val="zh-CN"/>
              </w:rPr>
              <w:t>、</w:t>
            </w:r>
            <w:r>
              <w:rPr>
                <w:rFonts w:hint="eastAsia"/>
                <w:lang w:val="en-US" w:eastAsia="zh-CN"/>
              </w:rPr>
              <w:t>HDPE箱、</w:t>
            </w:r>
            <w:r>
              <w:rPr>
                <w:rFonts w:hint="default"/>
                <w:lang w:val="en-US" w:eastAsia="zh-CN"/>
              </w:rPr>
              <w:t>地磅</w:t>
            </w:r>
            <w:r>
              <w:rPr>
                <w:rFonts w:hint="default"/>
                <w:lang w:val="zh-CN"/>
              </w:rPr>
              <w:t>等其他配套设施。本项目年收集储存转运废铅蓄电池10000</w:t>
            </w:r>
            <w:r>
              <w:rPr>
                <w:rFonts w:hint="default"/>
                <w:lang w:val="zh-CN" w:eastAsia="zh-CN"/>
              </w:rPr>
              <w:t>吨</w:t>
            </w:r>
            <w:r>
              <w:rPr>
                <w:rFonts w:hint="eastAsia"/>
                <w:lang w:val="zh-CN" w:eastAsia="zh-CN"/>
              </w:rPr>
              <w:t>。</w:t>
            </w:r>
            <w:r>
              <w:rPr>
                <w:rFonts w:hint="eastAsia"/>
                <w:lang w:val="en-US" w:eastAsia="zh-CN"/>
              </w:rPr>
              <w:t>本项目</w:t>
            </w:r>
            <w:r>
              <w:rPr>
                <w:rFonts w:hint="default"/>
                <w:lang w:val="zh-CN" w:eastAsia="zh-CN"/>
              </w:rPr>
              <w:t>主要对进场的废铅蓄电池进行储存，不涉及废铅蓄电池的拆解及加工，不倾倒含铅酸性电解质。</w:t>
            </w:r>
          </w:p>
        </w:tc>
        <w:tc>
          <w:tcPr>
            <w:tcW w:w="5670" w:type="dxa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施工期：</w:t>
            </w:r>
          </w:p>
          <w:p>
            <w:pPr>
              <w:rPr>
                <w:rFonts w:hint="default"/>
                <w:bCs/>
                <w:szCs w:val="21"/>
                <w:lang w:val="en-US" w:eastAsia="zh-CN"/>
              </w:rPr>
            </w:pPr>
            <w:r>
              <w:rPr>
                <w:rFonts w:hint="default"/>
                <w:bCs/>
                <w:szCs w:val="21"/>
                <w:lang w:val="en-US" w:eastAsia="zh-CN"/>
              </w:rPr>
              <w:t>本项目租赁已建厂房进行建设，施工期主要为车间地面修整、地面防渗、事故池的建设等，均在室内进行，施工内容较少，影响较小。评价要求建设单位在施工期严格按照相关要求做到“6个百分百”，减少对周围环境的影响。</w:t>
            </w:r>
          </w:p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营运期：</w:t>
            </w:r>
          </w:p>
          <w:p>
            <w:pPr>
              <w:rPr>
                <w:rFonts w:hint="default"/>
                <w:bCs/>
                <w:szCs w:val="21"/>
                <w:lang w:val="en-US" w:eastAsia="zh-CN"/>
              </w:rPr>
            </w:pPr>
            <w:r>
              <w:rPr>
                <w:rFonts w:hint="eastAsia"/>
                <w:bCs/>
                <w:szCs w:val="21"/>
                <w:lang w:val="en-US" w:eastAsia="zh-CN"/>
              </w:rPr>
              <w:t>废气：</w:t>
            </w:r>
            <w:r>
              <w:rPr>
                <w:rFonts w:hint="default"/>
                <w:bCs/>
                <w:szCs w:val="21"/>
                <w:lang w:val="zh-CN" w:eastAsia="zh-CN"/>
              </w:rPr>
              <w:t>事故状态下废旧铅蓄电池发生破损时产生的硫酸雾经“负压收集系统+酸雾淋流装置”处理后由15m高排气筒排放，硫酸雾排放浓度能够满足《大气污染物综合排放标准》（GB16297-1996）表2二级标准要求。</w:t>
            </w:r>
          </w:p>
          <w:p>
            <w:pPr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eastAsia"/>
                <w:szCs w:val="21"/>
              </w:rPr>
              <w:t>废水：</w:t>
            </w:r>
            <w:r>
              <w:rPr>
                <w:rFonts w:hint="eastAsia"/>
                <w:bCs/>
                <w:szCs w:val="21"/>
              </w:rPr>
              <w:t>项目生产过程无生产废水；项目产生的废水主要为生活污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水。生活污水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/>
              </w:rPr>
              <w:t>经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eastAsia="zh-CN"/>
              </w:rPr>
              <w:t>化粪池处理后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/>
              </w:rPr>
              <w:t>排入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eastAsia="zh-CN"/>
              </w:rPr>
              <w:t>污水管网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/>
              </w:rPr>
              <w:t>最终由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eastAsia="zh-CN"/>
              </w:rPr>
              <w:t>产业罗山县第一污水处理厂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/>
              </w:rPr>
              <w:t>处理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。</w:t>
            </w:r>
          </w:p>
          <w:p>
            <w:pPr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噪声：</w:t>
            </w:r>
            <w:r>
              <w:rPr>
                <w:rFonts w:hint="default" w:ascii="Times New Roman" w:hAnsi="Times New Roman" w:eastAsia="宋体" w:cs="Times New Roman"/>
                <w:color w:val="auto"/>
                <w:szCs w:val="21"/>
              </w:rPr>
              <w:t>营运期噪声源主要为进出厂的货车、叉车行驶、装卸过程产生的噪声，</w:t>
            </w:r>
            <w:r>
              <w:rPr>
                <w:rFonts w:hint="default" w:ascii="Times New Roman" w:hAnsi="Times New Roman" w:eastAsia="宋体" w:cs="Times New Roman"/>
                <w:color w:val="auto"/>
                <w:szCs w:val="21"/>
                <w:lang w:val="zh-CN"/>
              </w:rPr>
              <w:t>通过采用基础减振、厂房隔声等措施后，厂界噪声满足《工业企业厂界环境噪声排放标准》（GB12348-2008）2类标准要求。</w:t>
            </w:r>
          </w:p>
          <w:p>
            <w:pPr>
              <w:rPr>
                <w:bCs/>
                <w:szCs w:val="21"/>
              </w:rPr>
            </w:pPr>
            <w:r>
              <w:rPr>
                <w:rFonts w:hint="eastAsia"/>
                <w:szCs w:val="21"/>
              </w:rPr>
              <w:t>固体废物：生活垃圾收集后交由当地环卫部门清运处理；</w:t>
            </w:r>
            <w:r>
              <w:rPr>
                <w:rFonts w:hint="default" w:ascii="Times New Roman" w:hAnsi="Times New Roman" w:eastAsia="宋体" w:cs="Times New Roman"/>
                <w:color w:val="auto"/>
                <w:szCs w:val="21"/>
              </w:rPr>
              <w:t>废旧铅蓄电池泄露液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color w:val="auto"/>
                <w:szCs w:val="21"/>
              </w:rPr>
              <w:t>废防护服、防护手套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color w:val="auto"/>
                <w:szCs w:val="21"/>
              </w:rPr>
              <w:t>清洗废液</w:t>
            </w:r>
            <w:r>
              <w:rPr>
                <w:rFonts w:hint="eastAsia"/>
                <w:szCs w:val="21"/>
              </w:rPr>
              <w:t>在危废暂存间暂存后，定期交由有资质单位处理</w:t>
            </w:r>
            <w:r>
              <w:rPr>
                <w:rFonts w:hint="eastAsia"/>
                <w:bCs/>
                <w:szCs w:val="21"/>
              </w:rPr>
              <w:t>。</w:t>
            </w:r>
          </w:p>
        </w:tc>
        <w:tc>
          <w:tcPr>
            <w:tcW w:w="37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A0D11"/>
    <w:rsid w:val="00114AC8"/>
    <w:rsid w:val="001177A7"/>
    <w:rsid w:val="0012554F"/>
    <w:rsid w:val="00175AFC"/>
    <w:rsid w:val="001A139D"/>
    <w:rsid w:val="001D4412"/>
    <w:rsid w:val="001F3451"/>
    <w:rsid w:val="003B5FF4"/>
    <w:rsid w:val="003F3543"/>
    <w:rsid w:val="00400D41"/>
    <w:rsid w:val="004A1281"/>
    <w:rsid w:val="004C4B5A"/>
    <w:rsid w:val="00564D06"/>
    <w:rsid w:val="005B424B"/>
    <w:rsid w:val="00653CE6"/>
    <w:rsid w:val="006935A4"/>
    <w:rsid w:val="00713DAA"/>
    <w:rsid w:val="00716560"/>
    <w:rsid w:val="00761FFE"/>
    <w:rsid w:val="007C46FF"/>
    <w:rsid w:val="0081795A"/>
    <w:rsid w:val="00835A80"/>
    <w:rsid w:val="00862707"/>
    <w:rsid w:val="008672F9"/>
    <w:rsid w:val="00930AC7"/>
    <w:rsid w:val="00950D76"/>
    <w:rsid w:val="00964450"/>
    <w:rsid w:val="00983429"/>
    <w:rsid w:val="009D7E6E"/>
    <w:rsid w:val="00A4038C"/>
    <w:rsid w:val="00A817D6"/>
    <w:rsid w:val="00AB6561"/>
    <w:rsid w:val="00B050D5"/>
    <w:rsid w:val="00C229B6"/>
    <w:rsid w:val="00C7213B"/>
    <w:rsid w:val="00CC71E2"/>
    <w:rsid w:val="00CF796C"/>
    <w:rsid w:val="00D3685E"/>
    <w:rsid w:val="00D56FC5"/>
    <w:rsid w:val="00D8314F"/>
    <w:rsid w:val="00E42C53"/>
    <w:rsid w:val="00E66C75"/>
    <w:rsid w:val="00EB375D"/>
    <w:rsid w:val="00EC4DFA"/>
    <w:rsid w:val="00EF03B6"/>
    <w:rsid w:val="00F35965"/>
    <w:rsid w:val="00F372B7"/>
    <w:rsid w:val="00F7717A"/>
    <w:rsid w:val="00FE2086"/>
    <w:rsid w:val="00FF041B"/>
    <w:rsid w:val="043A27C1"/>
    <w:rsid w:val="117605CC"/>
    <w:rsid w:val="21D75A33"/>
    <w:rsid w:val="4E272D55"/>
    <w:rsid w:val="5903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keepNext/>
      <w:overflowPunct w:val="0"/>
      <w:snapToGrid w:val="0"/>
      <w:spacing w:before="120" w:after="160" w:line="259" w:lineRule="auto"/>
      <w:ind w:left="432" w:hanging="432"/>
      <w:outlineLvl w:val="0"/>
    </w:pPr>
    <w:rPr>
      <w:rFonts w:eastAsia="黑体"/>
      <w:b/>
      <w:bCs/>
      <w:color w:val="000000"/>
      <w:kern w:val="44"/>
      <w:sz w:val="30"/>
      <w:szCs w:val="30"/>
    </w:rPr>
  </w:style>
  <w:style w:type="paragraph" w:styleId="3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字符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字符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1">
    <w:name w:val="List Paragraph"/>
    <w:basedOn w:val="1"/>
    <w:qFormat/>
    <w:uiPriority w:val="99"/>
    <w:pPr>
      <w:ind w:firstLine="420" w:firstLineChars="200"/>
    </w:pPr>
    <w:rPr>
      <w:rFonts w:ascii="Times New Roman" w:hAnsi="Times New Roman" w:eastAsia="宋体" w:cs="Times New Roman"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224</Words>
  <Characters>1277</Characters>
  <Lines>10</Lines>
  <Paragraphs>2</Paragraphs>
  <TotalTime>0</TotalTime>
  <ScaleCrop>false</ScaleCrop>
  <LinksUpToDate>false</LinksUpToDate>
  <CharactersWithSpaces>1499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2019-09-26T07:20:00Z</dcterms:created>
  <dc:creator>zz</dc:creator>
  <cp:lastModifiedBy>正豪</cp:lastModifiedBy>
  <dcterms:modified xsi:type="dcterms:W3CDTF">2022-03-10T08:00:45Z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CC578129758345C7BC4B8AAD4F8590FC</vt:lpwstr>
  </property>
</Properties>
</file>