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1720" w:tblpY="294"/>
        <w:tblOverlap w:val="never"/>
        <w:tblW w:w="13880" w:type="dxa"/>
        <w:tblInd w:w="0" w:type="dxa"/>
        <w:shd w:val="clear" w:color="auto" w:fill="auto"/>
        <w:tblLayout w:type="fixed"/>
        <w:tblCellMar>
          <w:top w:w="0" w:type="dxa"/>
          <w:left w:w="0" w:type="dxa"/>
          <w:bottom w:w="0" w:type="dxa"/>
          <w:right w:w="0" w:type="dxa"/>
        </w:tblCellMar>
      </w:tblPr>
      <w:tblGrid>
        <w:gridCol w:w="612"/>
        <w:gridCol w:w="1103"/>
        <w:gridCol w:w="2327"/>
        <w:gridCol w:w="2003"/>
        <w:gridCol w:w="1530"/>
        <w:gridCol w:w="2985"/>
        <w:gridCol w:w="1005"/>
        <w:gridCol w:w="900"/>
        <w:gridCol w:w="1415"/>
      </w:tblGrid>
      <w:tr>
        <w:tblPrEx>
          <w:shd w:val="clear" w:color="auto" w:fill="auto"/>
          <w:tblCellMar>
            <w:top w:w="0" w:type="dxa"/>
            <w:left w:w="0" w:type="dxa"/>
            <w:bottom w:w="0" w:type="dxa"/>
            <w:right w:w="0" w:type="dxa"/>
          </w:tblCellMar>
        </w:tblPrEx>
        <w:trPr>
          <w:trHeight w:val="1134" w:hRule="atLeast"/>
        </w:trPr>
        <w:tc>
          <w:tcPr>
            <w:tcW w:w="13880" w:type="dxa"/>
            <w:gridSpan w:val="9"/>
            <w:tcBorders>
              <w:top w:val="nil"/>
              <w:left w:val="nil"/>
              <w:bottom w:val="nil"/>
              <w:right w:val="nil"/>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center"/>
              <w:rPr>
                <w:rFonts w:hint="eastAsia" w:ascii="仿宋" w:hAnsi="仿宋" w:eastAsia="仿宋" w:cs="仿宋"/>
                <w:b/>
                <w:i w:val="0"/>
                <w:caps w:val="0"/>
                <w:color w:val="000000"/>
                <w:spacing w:val="0"/>
                <w:w w:val="100"/>
                <w:kern w:val="0"/>
                <w:sz w:val="24"/>
                <w:szCs w:val="24"/>
                <w:lang w:val="en-US" w:eastAsia="zh-CN"/>
              </w:rPr>
            </w:pPr>
            <w:r>
              <w:rPr>
                <w:rFonts w:hint="eastAsia" w:ascii="仿宋" w:hAnsi="仿宋" w:eastAsia="仿宋" w:cs="仿宋"/>
                <w:b/>
                <w:i w:val="0"/>
                <w:caps w:val="0"/>
                <w:color w:val="000000"/>
                <w:spacing w:val="0"/>
                <w:w w:val="100"/>
                <w:kern w:val="0"/>
                <w:sz w:val="24"/>
                <w:szCs w:val="24"/>
                <w:lang w:val="en-US" w:eastAsia="zh-CN"/>
              </w:rPr>
              <w:t xml:space="preserve">         </w:t>
            </w:r>
            <w:r>
              <w:rPr>
                <w:rFonts w:hint="eastAsia" w:ascii="仿宋" w:hAnsi="仿宋" w:eastAsia="仿宋" w:cs="仿宋"/>
                <w:b/>
                <w:i w:val="0"/>
                <w:caps w:val="0"/>
                <w:color w:val="000000"/>
                <w:spacing w:val="0"/>
                <w:w w:val="100"/>
                <w:kern w:val="0"/>
                <w:sz w:val="36"/>
                <w:szCs w:val="36"/>
                <w:lang w:val="en-US" w:eastAsia="zh-CN"/>
              </w:rPr>
              <w:t>罗山县人力资源和社会保障局“全省通办”事项清单</w:t>
            </w:r>
            <w:bookmarkStart w:id="0" w:name="_GoBack"/>
            <w:bookmarkEnd w:id="0"/>
          </w:p>
          <w:p>
            <w:pPr>
              <w:keepLines w:val="0"/>
              <w:widowControl/>
              <w:suppressLineNumbers w:val="0"/>
              <w:snapToGrid w:val="0"/>
              <w:spacing w:before="0" w:beforeAutospacing="0" w:after="0" w:afterAutospacing="0" w:line="240" w:lineRule="auto"/>
              <w:jc w:val="both"/>
              <w:textAlignment w:val="center"/>
              <w:rPr>
                <w:rFonts w:hint="eastAsia" w:ascii="仿宋" w:hAnsi="仿宋" w:eastAsia="仿宋" w:cs="仿宋"/>
                <w:b/>
                <w:i w:val="0"/>
                <w:caps w:val="0"/>
                <w:color w:val="000000"/>
                <w:spacing w:val="0"/>
                <w:w w:val="100"/>
                <w:kern w:val="0"/>
                <w:sz w:val="24"/>
                <w:szCs w:val="24"/>
                <w:lang w:val="en-US" w:eastAsia="zh-CN"/>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rPr>
            </w:pPr>
            <w:r>
              <w:rPr>
                <w:rFonts w:hint="eastAsia" w:ascii="仿宋" w:hAnsi="仿宋" w:eastAsia="仿宋" w:cs="仿宋"/>
                <w:b/>
                <w:bCs/>
                <w:i w:val="0"/>
                <w:caps w:val="0"/>
                <w:color w:val="000000"/>
                <w:spacing w:val="0"/>
                <w:w w:val="100"/>
                <w:kern w:val="0"/>
                <w:sz w:val="24"/>
                <w:szCs w:val="24"/>
                <w:lang w:val="en-US" w:eastAsia="zh-CN"/>
              </w:rPr>
              <w:t>序号</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实施部门</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sz w:val="24"/>
                <w:szCs w:val="24"/>
                <w:lang w:val="en-US" w:eastAsia="zh-CN"/>
              </w:rPr>
              <w:t>基本目录主项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基本目录子项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rPr>
            </w:pPr>
            <w:r>
              <w:rPr>
                <w:rFonts w:hint="eastAsia" w:ascii="仿宋" w:hAnsi="仿宋" w:eastAsia="仿宋" w:cs="仿宋"/>
                <w:b/>
                <w:bCs/>
                <w:i w:val="0"/>
                <w:caps w:val="0"/>
                <w:color w:val="000000"/>
                <w:spacing w:val="0"/>
                <w:w w:val="100"/>
                <w:sz w:val="24"/>
                <w:szCs w:val="24"/>
                <w:lang w:val="en-US" w:eastAsia="zh-CN"/>
              </w:rPr>
              <w:t>事项类型</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业务办理项名称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实施层级</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是否全省通办</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Lines w:val="0"/>
              <w:widowControl/>
              <w:suppressLineNumbers w:val="0"/>
              <w:snapToGrid w:val="0"/>
              <w:spacing w:before="0" w:beforeAutospacing="0" w:after="0" w:afterAutospacing="0" w:line="240" w:lineRule="auto"/>
              <w:jc w:val="center"/>
              <w:textAlignment w:val="top"/>
              <w:rPr>
                <w:rFonts w:hint="eastAsia" w:ascii="仿宋" w:hAnsi="仿宋" w:eastAsia="仿宋" w:cs="仿宋"/>
                <w:b/>
                <w:bCs/>
                <w:i w:val="0"/>
                <w:caps w:val="0"/>
                <w:color w:val="000000"/>
                <w:spacing w:val="0"/>
                <w:w w:val="100"/>
                <w:kern w:val="0"/>
                <w:sz w:val="24"/>
                <w:szCs w:val="24"/>
                <w:lang w:val="en-US" w:eastAsia="zh-CN"/>
              </w:rPr>
            </w:pPr>
            <w:r>
              <w:rPr>
                <w:rFonts w:hint="eastAsia" w:ascii="仿宋" w:hAnsi="仿宋" w:eastAsia="仿宋" w:cs="仿宋"/>
                <w:b/>
                <w:bCs/>
                <w:i w:val="0"/>
                <w:caps w:val="0"/>
                <w:color w:val="000000"/>
                <w:spacing w:val="0"/>
                <w:w w:val="100"/>
                <w:kern w:val="0"/>
                <w:sz w:val="24"/>
                <w:szCs w:val="24"/>
                <w:lang w:val="en-US" w:eastAsia="zh-CN"/>
              </w:rPr>
              <w:t>备注</w:t>
            </w: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default"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人力资源服务许可审批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劳务派遣经营许可（新办）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劳务派遣经营许可（法人变更）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劳务派遣经营许可（名称变更）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劳务派遣经营许可（变更住所）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劳务派遣经营许可（变更注册资本）</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行政许</w:t>
            </w:r>
            <w:r>
              <w:rPr>
                <w:rFonts w:hint="eastAsia" w:ascii="仿宋" w:hAnsi="仿宋" w:eastAsia="仿宋" w:cs="仿宋"/>
                <w:b w:val="0"/>
                <w:i w:val="0"/>
                <w:caps w:val="0"/>
                <w:color w:val="000000"/>
                <w:spacing w:val="0"/>
                <w:w w:val="100"/>
                <w:sz w:val="24"/>
                <w:szCs w:val="24"/>
                <w:lang w:eastAsia="zh-CN"/>
              </w:rPr>
              <w:t>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劳务派遣经营许可（延续）</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劳务派遣经营、变更、延续、注销许可</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劳务派遣经营许可（注销）</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城乡居民养老保险参保登记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城乡居民养老保险待遇申领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城乡居民养老保险待遇申领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居民养老保险注销登记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居民养老保险注销登记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城乡居民基本养老保险关系转移接续申请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城乡居民基本养老保险关系转移接续申请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城镇职工基本养老保险与城乡居民基本养老保险制度衔接申请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kern w:val="0"/>
                <w:sz w:val="24"/>
                <w:szCs w:val="24"/>
                <w:u w:val="none"/>
                <w:lang w:val="en-US" w:eastAsia="zh-CN" w:bidi="ar"/>
              </w:rPr>
              <w:t>城乡居民养老保险转入城镇企业职工基本养老保险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档案的接收和转递</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档案的接收和转递</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档案的转递</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档案材料的收集、鉴别和归档</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档案材料的收集、鉴别和归档</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提供档案查（借）阅服务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档案查阅服务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提供档案查（借）阅服务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档案借阅服务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18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依据档案记载出具相关证明</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依据档案记载出具相关证明</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提供政审（考察）服务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提供政审（考察）服务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流动人员人事档案管理服务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存档人员党员组织关系的接转</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存档人员党员组织关系的转出（省内）</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themeColor="text1"/>
                <w:spacing w:val="0"/>
                <w:w w:val="100"/>
                <w:kern w:val="2"/>
                <w:sz w:val="24"/>
                <w:szCs w:val="24"/>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就业见习补贴申领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高等学校等毕业生接收手续办理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高校毕业生等青年就业服务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求职创业补贴申领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themeColor="text1"/>
                <w:kern w:val="2"/>
                <w:sz w:val="24"/>
                <w:szCs w:val="24"/>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求职创业补贴申领（毕业年度内离校未就业高校毕业生）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机关单位社会保险登记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事业单位社会保险登记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军队用人单位社会保险登记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参保单位注销</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机关事业单位社会保险注销登记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29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招录,录用,企业调入,退伍兵安置等首次在机关事业单位参加工作的人员参保登记（机关事业单位养老保险）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军队转业干部参保登记（机关事业单位养老保险）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省内机关事业单位已参保人员恢复缴费（机关事业单位养老保险）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机关事业单位之间跨省调入人员参保登记（机关事业单位养老保险）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新招录聘用的部队文职人员参保登记（机关事业单位养老保险）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现役干部、士兵转改的部队文职人员参保登记（机关事业单位养老保险）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纳编的原社会招聘部队文职人员参保登记（机关事业单位养老保险）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单位（项目）基本信息变更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机关事业单位关键信息变更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单位（项目）基本信息变更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机关事业单位在职人员关键信息变更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39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机关事业单位在职人员基本信息变更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机关事业单位退休人员基本信息变更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个人基本信息变更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机关事业单位退休人员关键信息变更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养老保险待遇发放账户维护申请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机关事业单位人员社会化发放信息变更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社会保险参保信息维护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养老保险待遇发放账户维护申请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机关事业单位账户信息维护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缴费人员增减申报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机关事业单位养老保险关系中断</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社会保险缴费申报与变更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机关事业单位在职人员缴费工资基数申报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社会保险缴费申报与变更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机关事业单位在职人员缴费工资基数变更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社会保险参保缴费记录查询</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单位参保证明查询打印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单位参保证明查询打印（机关事业单位养老保险）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FF0000"/>
                <w:kern w:val="2"/>
                <w:sz w:val="24"/>
                <w:szCs w:val="24"/>
                <w:u w:val="none"/>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社会保险参保缴费记录查询</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个人权益记录查询打印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个人权益记录查询打印（机关事业单位养老保险）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FF0000"/>
                <w:kern w:val="2"/>
                <w:sz w:val="24"/>
                <w:szCs w:val="24"/>
                <w:u w:val="none"/>
                <w:lang w:val="en-US" w:eastAsia="zh-CN" w:bidi="ar-SA"/>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49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职工正常退休(职)申请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机关事业单位正常退休人员养老保险待遇（正式待遇）申领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职工提前退休（退职）申请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机关事业单位提前退休人员养老保险待遇（正式待遇）申领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机关事业单位退休人员死亡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机关事业单位退休人员经人民法院宣告死亡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机关事业单位退休人员经人民法院宣告失踪</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机关事业单位退休人员超期未进行养老金领取资格认证</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机关事业单位退休人员重复领取养老保险待遇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机关事业单位退休人员改革改制等特殊原因停发养老保险待遇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机关事业单位退休人员被刑事拘留在逃或批准逮捕在逃停发养老保险待遇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机关事业单位退休人员被判处有期徒刑以上刑罚取消养老保险待遇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59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暂停养老保险待遇申请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机关事业单位退休人员因违纪取消养老保险待遇</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60</w:t>
            </w: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机关事业单位在职人员死亡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机关事业单位在职人员丧失中国国籍</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个人账户一次性待遇申领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机关事业单位在职人员达到退休年龄缴费不足15年且本人自愿终止养老保险关系（放弃一次性缴费至满15年）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机关事业单位养老保险关系转移接续申请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省外机关事业单位基本养老保险转入省内机关事业单位养老保险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机关事业单位养老保险关系转移接续申请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省内机关事业单位养老保险转出到省外机关事业单位基本养老保险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机关事业单位基本养老保险与城镇企业职工基本养老保险互转申请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企业职工基本养老保险关系转入机关事业单位养老保险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养老保险服务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机关事业单位基本养老保险与城镇企业职工基本养老保险互转申请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机关事业单位养老保险转出到企业职工基本养老保险</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67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失业登记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失业登记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用人单位就业登记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ind w:firstLine="213"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个人就业登记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就业失业登记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《就业创业证》申领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《就业创业证》申领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ind w:firstLine="273"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开业补贴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ind w:firstLine="240" w:firstLineChars="10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运营补贴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ind w:firstLine="243"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创业补贴申领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大众创业扶持项目</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bidi w:val="0"/>
              <w:jc w:val="center"/>
              <w:rPr>
                <w:rFonts w:hint="eastAsia" w:ascii="仿宋" w:hAnsi="仿宋" w:eastAsia="仿宋" w:cs="仿宋"/>
                <w:kern w:val="2"/>
                <w:sz w:val="24"/>
                <w:szCs w:val="24"/>
                <w:lang w:val="en-US" w:eastAsia="zh-CN" w:bidi="ar-SA"/>
              </w:rPr>
            </w:pPr>
          </w:p>
          <w:p>
            <w:pPr>
              <w:bidi w:val="0"/>
              <w:ind w:firstLine="213" w:firstLineChars="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就业困难人员认定</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就业困难人员（零就业家庭）申请认定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75</w:t>
            </w:r>
          </w:p>
          <w:p>
            <w:pPr>
              <w:bidi w:val="0"/>
              <w:jc w:val="center"/>
              <w:rPr>
                <w:rFonts w:hint="eastAsia" w:ascii="仿宋" w:hAnsi="仿宋" w:eastAsia="仿宋" w:cs="仿宋"/>
                <w:kern w:val="2"/>
                <w:sz w:val="24"/>
                <w:szCs w:val="24"/>
                <w:lang w:val="en-US" w:eastAsia="zh-CN" w:bidi="ar-SA"/>
              </w:rPr>
            </w:pPr>
          </w:p>
          <w:p>
            <w:pPr>
              <w:bidi w:val="0"/>
              <w:ind w:firstLine="273" w:firstLineChars="0"/>
              <w:jc w:val="center"/>
              <w:rPr>
                <w:rFonts w:hint="eastAsia" w:ascii="仿宋" w:hAnsi="仿宋" w:eastAsia="仿宋" w:cs="仿宋"/>
                <w:sz w:val="24"/>
                <w:szCs w:val="24"/>
                <w:lang w:val="en-US" w:eastAsia="zh-CN"/>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求职创业补贴申领（贫困劳动力）</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76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就业困难人员社会保险补贴申领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灵活就业困难人员社保补贴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77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就业困难人员社会保险补贴申领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招用困难人员就业单位的社保补贴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78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公益性岗位社保补贴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ind w:firstLine="240" w:firstLineChars="100"/>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79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公益性岗位补贴申领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对就业困难人员（含建档立卡贫困劳动力）实施就业援助</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吸纳贫困劳动力就业奖补申领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吸纳贫困劳动力就业奖补申领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求职创业补贴申领（毕业年度困难高校毕业生）</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灵活就业高校毕业生社保补贴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招用高校毕业生就业单位的社保补贴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高校毕业生等青年就业服务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高校毕业生社保补贴申领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政府购岗社保补贴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社会保障卡启用（含社会保障卡银行账户激活）</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社会保障卡应用状态查询</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社会保障卡非卡面信息变更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89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社会保障卡密码修改与重置</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社会保障卡挂失</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社会保障卡解挂</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社会保障卡补领、换领、换发</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p>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lang w:val="en-US" w:eastAsia="zh-CN"/>
              </w:rPr>
            </w:pPr>
            <w:r>
              <w:rPr>
                <w:rFonts w:hint="eastAsia" w:ascii="仿宋" w:hAnsi="仿宋" w:eastAsia="仿宋" w:cs="仿宋"/>
                <w:b w:val="0"/>
                <w:i w:val="0"/>
                <w:caps w:val="0"/>
                <w:color w:val="000000"/>
                <w:spacing w:val="0"/>
                <w:w w:val="100"/>
                <w:sz w:val="24"/>
                <w:szCs w:val="24"/>
                <w:lang w:val="en-US" w:eastAsia="zh-CN"/>
              </w:rPr>
              <w:t>93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社会保障卡注销</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社会保障卡服务</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是</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工伤保险服务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工伤认定申请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工伤认定申请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职业培训</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职业培训补贴申领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民办职业培训学校设立审批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民办职业培训学校分立、合并审批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民办职业培训学校变更审批（举办者变更）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99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民办职业培训学校变更审批（法定代表人变更）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民办职业培训学校变更审批（办学地址变更）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民办职业培训学校变更审批（名称变更）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民办职业培训学校终止审批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民办职业培训学校设立、分立、合并、变更及终止审批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sz w:val="24"/>
                <w:szCs w:val="24"/>
              </w:rPr>
              <w:t>行政许可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民办职业培训学校延续审批</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职业培训</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生活费补贴申领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生活费补贴申领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职业技能鉴定补贴申领（个人申领）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职业技能鉴定补贴申领（鉴定机构申领）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专业技术人员管理服务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职称申报评审及证书管理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职称证书管理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创业担保贷款申请（个人创业）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109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创业担保贷款申请（小微企业）</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劳动用工备案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劳动用工备案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企业经济性裁员报告</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企业经济性裁员报告</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A</w:t>
            </w:r>
            <w:r>
              <w:rPr>
                <w:rFonts w:hint="eastAsia" w:ascii="仿宋" w:hAnsi="仿宋" w:eastAsia="仿宋" w:cs="仿宋"/>
                <w:b w:val="0"/>
                <w:i w:val="0"/>
                <w:caps w:val="0"/>
                <w:color w:val="000000"/>
                <w:spacing w:val="0"/>
                <w:w w:val="100"/>
                <w:sz w:val="24"/>
                <w:szCs w:val="24"/>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113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劳动关系协调</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录用未成年工登记备案</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录用未成年工登记备案</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bidi w:val="0"/>
              <w:ind w:firstLine="340" w:firstLineChars="0"/>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具有劳动争议失业人员失业保险待遇申领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刑满释放失业人员失业保险待遇申领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失业保险金申领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失业保险待遇申领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丧葬补助金和抚恤金申领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失业人员死亡（无供养亲属）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丧葬补助金和抚恤金申领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失业人员死亡（有供养亲属）</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119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职业培训补贴申领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职业培训补贴申领(机构)</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职业介绍补贴申领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职业介绍补贴申领(机构)</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农民合同制工人一次性生活补助申领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农民合同制工人一次性生活补助申领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失业保险关系转移接续</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失业保险关系转出</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失业保险关系转移接续</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失业保险关系转入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kern w:val="2"/>
                <w:sz w:val="24"/>
                <w:szCs w:val="24"/>
                <w:lang w:val="en-US" w:eastAsia="zh-CN" w:bidi="ar-SA"/>
              </w:rPr>
              <w:t>124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失业保险服务</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技能提升补贴申领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职业技能提升补贴申领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i w:val="0"/>
                <w:color w:val="000000"/>
                <w:kern w:val="0"/>
                <w:sz w:val="24"/>
                <w:szCs w:val="24"/>
                <w:u w:val="none"/>
                <w:lang w:val="en-US" w:eastAsia="zh-CN" w:bidi="ar"/>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kern w:val="2"/>
                <w:sz w:val="24"/>
                <w:szCs w:val="24"/>
                <w:lang w:val="en-US" w:eastAsia="zh-CN" w:bidi="ar-SA"/>
              </w:rPr>
            </w:pPr>
            <w:r>
              <w:rPr>
                <w:rFonts w:hint="eastAsia" w:ascii="仿宋" w:hAnsi="仿宋" w:eastAsia="仿宋" w:cs="仿宋"/>
                <w:b w:val="0"/>
                <w:i w:val="0"/>
                <w:caps w:val="0"/>
                <w:color w:val="000000"/>
                <w:spacing w:val="0"/>
                <w:w w:val="100"/>
                <w:sz w:val="24"/>
                <w:szCs w:val="24"/>
                <w:lang w:eastAsia="zh-CN"/>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24"/>
                <w:szCs w:val="24"/>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工程建设项目办理工伤保险参保登记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sz w:val="24"/>
                <w:szCs w:val="24"/>
              </w:rPr>
            </w:pPr>
          </w:p>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工伤保险社会化发放信息变更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工伤保险待遇发放账户维护申请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工伤保险单位发放信息变更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用人单位办理工伤登记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用人单位办理工伤登记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工伤认定信息登记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240" w:firstLineChars="100"/>
              <w:jc w:val="center"/>
              <w:rPr>
                <w:rFonts w:hint="eastAsia" w:ascii="仿宋" w:hAnsi="仿宋" w:eastAsia="仿宋" w:cs="仿宋"/>
                <w:color w:val="000000"/>
                <w:sz w:val="24"/>
                <w:szCs w:val="24"/>
              </w:rPr>
            </w:pPr>
          </w:p>
          <w:p>
            <w:pPr>
              <w:ind w:firstLine="600" w:firstLineChars="25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129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变更工伤登记</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变更工伤登记</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变更工伤信息登记</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异地居住就医申请确认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旧伤复发申请确认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转诊转院申请确认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133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工伤康复申请确认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工伤康复治疗期延长申请确认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辅助器具异地配置申请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工伤医疗（康复）费用申报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住院伙食补助费申领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统筹地区以外交通、食宿费申领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br w:type="textWrapping"/>
            </w: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39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一次性工伤医疗补助金申请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en-US" w:eastAsia="zh-CN"/>
              </w:rPr>
              <w:t>40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辅助器具配置（更换）费用申报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一次性伤残补助金申领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伤残待遇申领（一次性伤残补助金、伤残津贴和生活护理费）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伤残津贴和生活护理费申领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一次性工亡补助金（含生活困难，预支50%确认）、丧葬补助金申领</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一次性工亡补助金（含生活困难，预支50%确认）、丧葬补助金申领</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一次性工亡补助金申领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供养亲属抚恤金申领</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供养亲属抚恤金调整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供养亲属抚恤金停发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供养亲属抚恤金续发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148</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伤残津贴调整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149</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伤残津贴停发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150</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伤残津贴续发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151</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护理费调整</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152</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护理费停发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153</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工伤保险待遇变更</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护理费续发</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154</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工伤预防项目申报</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shd w:val="clear" w:color="auto" w:fill="auto"/>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155</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协议医疗机构的确认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156</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协议康复机构的确认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120" w:firstLineChars="50"/>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r>
        <w:tblPrEx>
          <w:tblCellMar>
            <w:top w:w="0" w:type="dxa"/>
            <w:left w:w="0" w:type="dxa"/>
            <w:bottom w:w="0" w:type="dxa"/>
            <w:right w:w="0" w:type="dxa"/>
          </w:tblCellMar>
        </w:tblPrEx>
        <w:trPr>
          <w:trHeight w:val="1134"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157</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b w:val="0"/>
                <w:i w:val="0"/>
                <w:caps w:val="0"/>
                <w:color w:val="000000"/>
                <w:spacing w:val="0"/>
                <w:w w:val="100"/>
                <w:sz w:val="24"/>
                <w:szCs w:val="24"/>
                <w:lang w:val="en-US" w:eastAsia="zh-CN"/>
              </w:rPr>
              <w:t>县人社局</w:t>
            </w:r>
          </w:p>
        </w:tc>
        <w:tc>
          <w:tcPr>
            <w:tcW w:w="232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200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公共服务</w:t>
            </w:r>
          </w:p>
        </w:tc>
        <w:tc>
          <w:tcPr>
            <w:tcW w:w="29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辅助器具配置协议机构的确认</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color w:val="000000"/>
                <w:sz w:val="24"/>
                <w:szCs w:val="24"/>
              </w:rPr>
            </w:pPr>
          </w:p>
          <w:p>
            <w:pPr>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ABC</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color w:val="000000"/>
                <w:sz w:val="24"/>
                <w:szCs w:val="24"/>
              </w:rPr>
              <w:t>否</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snapToGrid w:val="0"/>
              <w:jc w:val="center"/>
              <w:textAlignment w:val="baseline"/>
              <w:rPr>
                <w:rFonts w:hint="eastAsia" w:ascii="仿宋" w:hAnsi="仿宋" w:eastAsia="仿宋" w:cs="仿宋"/>
                <w:color w:val="000000"/>
                <w:kern w:val="2"/>
                <w:sz w:val="24"/>
                <w:szCs w:val="24"/>
                <w:lang w:val="en-US" w:eastAsia="zh-CN" w:bidi="ar-SA"/>
              </w:rPr>
            </w:pPr>
          </w:p>
        </w:tc>
      </w:tr>
    </w:tbl>
    <w:p>
      <w:pPr>
        <w:snapToGrid w:val="0"/>
        <w:spacing w:before="184" w:beforeAutospacing="0" w:after="0" w:afterAutospacing="0" w:line="188" w:lineRule="auto"/>
        <w:jc w:val="both"/>
        <w:textAlignment w:val="baseline"/>
        <w:rPr>
          <w:rFonts w:hint="default" w:ascii="黑体" w:hAnsi="黑体" w:eastAsia="黑体" w:cs="黑体"/>
          <w:b w:val="0"/>
          <w:i w:val="0"/>
          <w:caps w:val="0"/>
          <w:spacing w:val="0"/>
          <w:w w:val="100"/>
          <w:sz w:val="32"/>
          <w:szCs w:val="32"/>
          <w:lang w:val="en-US" w:eastAsia="zh-CN"/>
        </w:rPr>
        <w:sectPr>
          <w:pgSz w:w="16839" w:h="11906" w:orient="landscape"/>
          <w:pgMar w:top="1584" w:right="1431" w:bottom="1495" w:left="1408" w:header="0" w:footer="1194" w:gutter="0"/>
          <w:cols w:space="720" w:num="1"/>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704B7"/>
    <w:rsid w:val="2A011D46"/>
    <w:rsid w:val="581B6778"/>
    <w:rsid w:val="638B52A0"/>
    <w:rsid w:val="65452607"/>
    <w:rsid w:val="77E34953"/>
    <w:rsid w:val="7CD51A6E"/>
    <w:rsid w:val="7EB077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2021-12-07T07:37:00Z</dcterms:created>
  <dc:creator>Administrator.USER-20190318YO</dc:creator>
  <cp:lastModifiedBy>@方大</cp:lastModifiedBy>
  <dcterms:modified xsi:type="dcterms:W3CDTF">2021-12-20T07:38:58Z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DE79B2B5AE6D41F98C35C15E122B483D</vt:lpwstr>
  </property>
</Properties>
</file>