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color w:val="000000"/>
          <w:sz w:val="28"/>
          <w:szCs w:val="28"/>
        </w:rPr>
      </w:pPr>
    </w:p>
    <w:p>
      <w:pPr>
        <w:jc w:val="center"/>
        <w:rPr>
          <w:rFonts w:ascii="黑体" w:hAnsi="黑体" w:eastAsia="黑体" w:cs="黑体"/>
          <w:sz w:val="52"/>
          <w:szCs w:val="52"/>
        </w:rPr>
      </w:pPr>
      <w:r>
        <w:rPr>
          <w:rFonts w:hint="eastAsia" w:ascii="黑体" w:hAnsi="黑体" w:eastAsia="黑体" w:cs="黑体"/>
          <w:sz w:val="52"/>
          <w:szCs w:val="52"/>
          <w:lang w:eastAsia="zh-CN"/>
        </w:rPr>
        <w:t>罗山县医疗保障</w:t>
      </w:r>
      <w:r>
        <w:rPr>
          <w:rFonts w:hint="eastAsia" w:ascii="黑体" w:hAnsi="黑体" w:eastAsia="黑体" w:cs="黑体"/>
          <w:sz w:val="52"/>
          <w:szCs w:val="52"/>
        </w:rPr>
        <w:t>局</w:t>
      </w:r>
    </w:p>
    <w:p>
      <w:pPr>
        <w:jc w:val="center"/>
        <w:rPr>
          <w:rFonts w:ascii="黑体" w:hAnsi="黑体" w:eastAsia="黑体" w:cs="黑体"/>
          <w:sz w:val="52"/>
          <w:szCs w:val="52"/>
        </w:rPr>
      </w:pPr>
      <w:r>
        <w:rPr>
          <w:rFonts w:hint="eastAsia" w:ascii="黑体" w:hAnsi="黑体" w:eastAsia="黑体" w:cs="黑体"/>
          <w:sz w:val="52"/>
          <w:szCs w:val="52"/>
        </w:rPr>
        <w:t>2020年度部门决算公开</w:t>
      </w: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36"/>
          <w:szCs w:val="36"/>
        </w:rPr>
      </w:pPr>
      <w:r>
        <w:rPr>
          <w:rFonts w:hint="eastAsia" w:ascii="黑体" w:hAnsi="黑体" w:eastAsia="黑体" w:cs="黑体"/>
          <w:sz w:val="36"/>
          <w:szCs w:val="36"/>
        </w:rPr>
        <w:t>目　　录</w:t>
      </w:r>
    </w:p>
    <w:p>
      <w:pPr>
        <w:rPr>
          <w:rFonts w:ascii="黑体" w:hAnsi="黑体" w:eastAsia="黑体" w:cs="黑体"/>
          <w:sz w:val="32"/>
          <w:szCs w:val="32"/>
        </w:rPr>
      </w:pPr>
      <w:r>
        <w:rPr>
          <w:rFonts w:hint="eastAsia" w:ascii="黑体" w:hAnsi="黑体" w:eastAsia="黑体" w:cs="黑体"/>
          <w:sz w:val="32"/>
          <w:szCs w:val="32"/>
        </w:rPr>
        <w:t>第一部分　　</w:t>
      </w:r>
      <w:r>
        <w:rPr>
          <w:rFonts w:hint="eastAsia" w:ascii="黑体" w:hAnsi="黑体" w:eastAsia="黑体" w:cs="黑体"/>
          <w:sz w:val="32"/>
          <w:szCs w:val="32"/>
          <w:lang w:eastAsia="zh-CN"/>
        </w:rPr>
        <w:t>罗山县医疗保障</w:t>
      </w:r>
      <w:r>
        <w:rPr>
          <w:rFonts w:hint="eastAsia" w:ascii="黑体" w:hAnsi="黑体" w:eastAsia="黑体" w:cs="黑体"/>
          <w:sz w:val="32"/>
          <w:szCs w:val="32"/>
        </w:rPr>
        <w:t>（局）概况</w:t>
      </w:r>
    </w:p>
    <w:p>
      <w:pPr>
        <w:widowControl w:val="0"/>
        <w:numPr>
          <w:ilvl w:val="0"/>
          <w:numId w:val="1"/>
        </w:numPr>
        <w:ind w:firstLine="640" w:firstLineChars="200"/>
        <w:rPr>
          <w:sz w:val="32"/>
          <w:szCs w:val="32"/>
        </w:rPr>
      </w:pPr>
      <w:r>
        <w:rPr>
          <w:rFonts w:hint="eastAsia"/>
          <w:sz w:val="32"/>
          <w:szCs w:val="32"/>
        </w:rPr>
        <w:t>部门职责</w:t>
      </w:r>
    </w:p>
    <w:p>
      <w:pPr>
        <w:widowControl w:val="0"/>
        <w:numPr>
          <w:ilvl w:val="0"/>
          <w:numId w:val="1"/>
        </w:numPr>
        <w:ind w:firstLine="640" w:firstLineChars="200"/>
        <w:rPr>
          <w:sz w:val="32"/>
          <w:szCs w:val="32"/>
        </w:rPr>
      </w:pPr>
      <w:r>
        <w:rPr>
          <w:rFonts w:hint="eastAsia"/>
          <w:sz w:val="32"/>
          <w:szCs w:val="32"/>
        </w:rPr>
        <w:t>机构设置</w:t>
      </w:r>
    </w:p>
    <w:p>
      <w:pPr>
        <w:rPr>
          <w:rFonts w:ascii="黑体" w:hAnsi="黑体" w:eastAsia="黑体" w:cs="黑体"/>
          <w:sz w:val="32"/>
          <w:szCs w:val="32"/>
        </w:rPr>
      </w:pPr>
      <w:r>
        <w:rPr>
          <w:rFonts w:hint="eastAsia" w:ascii="黑体" w:hAnsi="黑体" w:eastAsia="黑体" w:cs="黑体"/>
          <w:sz w:val="32"/>
          <w:szCs w:val="32"/>
        </w:rPr>
        <w:t>第二部分　　2020年度部门决算情况说明</w:t>
      </w:r>
    </w:p>
    <w:p>
      <w:pPr>
        <w:ind w:firstLine="640" w:firstLineChars="200"/>
        <w:rPr>
          <w:sz w:val="32"/>
          <w:szCs w:val="32"/>
        </w:rPr>
      </w:pPr>
      <w:r>
        <w:rPr>
          <w:rFonts w:hint="eastAsia"/>
          <w:sz w:val="32"/>
          <w:szCs w:val="32"/>
        </w:rPr>
        <w:t>一、收入支出决算总体情况说明</w:t>
      </w:r>
    </w:p>
    <w:p>
      <w:pPr>
        <w:ind w:firstLine="640" w:firstLineChars="200"/>
        <w:rPr>
          <w:sz w:val="32"/>
          <w:szCs w:val="32"/>
        </w:rPr>
      </w:pPr>
      <w:r>
        <w:rPr>
          <w:rFonts w:hint="eastAsia"/>
          <w:sz w:val="32"/>
          <w:szCs w:val="32"/>
        </w:rPr>
        <w:t>二、收入决算情况说明</w:t>
      </w:r>
    </w:p>
    <w:p>
      <w:pPr>
        <w:ind w:firstLine="640" w:firstLineChars="200"/>
        <w:rPr>
          <w:sz w:val="32"/>
          <w:szCs w:val="32"/>
        </w:rPr>
      </w:pPr>
      <w:r>
        <w:rPr>
          <w:rFonts w:hint="eastAsia"/>
          <w:sz w:val="32"/>
          <w:szCs w:val="32"/>
        </w:rPr>
        <w:t>三、支出决算情况说明</w:t>
      </w:r>
    </w:p>
    <w:p>
      <w:pPr>
        <w:ind w:firstLine="640" w:firstLineChars="200"/>
        <w:rPr>
          <w:sz w:val="32"/>
          <w:szCs w:val="32"/>
        </w:rPr>
      </w:pPr>
      <w:r>
        <w:rPr>
          <w:rFonts w:hint="eastAsia"/>
          <w:sz w:val="32"/>
          <w:szCs w:val="32"/>
        </w:rPr>
        <w:t>四、财政拨款收入支出决算总体情况说明</w:t>
      </w:r>
    </w:p>
    <w:p>
      <w:pPr>
        <w:ind w:firstLine="640" w:firstLineChars="200"/>
        <w:rPr>
          <w:sz w:val="32"/>
          <w:szCs w:val="32"/>
        </w:rPr>
      </w:pPr>
      <w:r>
        <w:rPr>
          <w:rFonts w:hint="eastAsia"/>
          <w:sz w:val="32"/>
          <w:szCs w:val="32"/>
        </w:rPr>
        <w:t>五、一般公共预算财政拨款支出决算情况说明</w:t>
      </w:r>
    </w:p>
    <w:p>
      <w:pPr>
        <w:ind w:firstLine="640" w:firstLineChars="200"/>
        <w:rPr>
          <w:sz w:val="32"/>
          <w:szCs w:val="32"/>
        </w:rPr>
      </w:pPr>
      <w:r>
        <w:rPr>
          <w:rFonts w:hint="eastAsia"/>
          <w:sz w:val="32"/>
          <w:szCs w:val="32"/>
        </w:rPr>
        <w:t>六、一般公共预算财政拨款基本支出决算情况说明</w:t>
      </w:r>
    </w:p>
    <w:p>
      <w:pPr>
        <w:ind w:firstLine="640" w:firstLineChars="200"/>
        <w:rPr>
          <w:sz w:val="32"/>
          <w:szCs w:val="32"/>
        </w:rPr>
      </w:pPr>
      <w:r>
        <w:rPr>
          <w:rFonts w:hint="eastAsia"/>
          <w:sz w:val="32"/>
          <w:szCs w:val="32"/>
        </w:rPr>
        <w:t>七、一般公共预算财政拨款“三公”经费支出决算情况说明</w:t>
      </w:r>
    </w:p>
    <w:p>
      <w:pPr>
        <w:ind w:firstLine="640" w:firstLineChars="200"/>
        <w:rPr>
          <w:sz w:val="32"/>
          <w:szCs w:val="32"/>
        </w:rPr>
      </w:pPr>
      <w:r>
        <w:rPr>
          <w:rFonts w:hint="eastAsia"/>
          <w:sz w:val="32"/>
          <w:szCs w:val="32"/>
        </w:rPr>
        <w:t>八、预算绩效情况说明</w:t>
      </w:r>
    </w:p>
    <w:p>
      <w:pPr>
        <w:ind w:firstLine="640" w:firstLineChars="200"/>
        <w:rPr>
          <w:sz w:val="32"/>
          <w:szCs w:val="32"/>
        </w:rPr>
      </w:pPr>
      <w:r>
        <w:rPr>
          <w:rFonts w:hint="eastAsia"/>
          <w:sz w:val="32"/>
          <w:szCs w:val="32"/>
        </w:rPr>
        <w:t>九、政府性基金预算财政拨款支出决算情况说明</w:t>
      </w:r>
    </w:p>
    <w:p>
      <w:pPr>
        <w:ind w:firstLine="640" w:firstLineChars="200"/>
        <w:rPr>
          <w:sz w:val="32"/>
          <w:szCs w:val="32"/>
        </w:rPr>
      </w:pPr>
      <w:r>
        <w:rPr>
          <w:rFonts w:hint="eastAsia"/>
          <w:sz w:val="32"/>
          <w:szCs w:val="32"/>
        </w:rPr>
        <w:t>十、机关运行经费支出情况说明</w:t>
      </w:r>
    </w:p>
    <w:p>
      <w:pPr>
        <w:ind w:firstLine="640" w:firstLineChars="200"/>
        <w:rPr>
          <w:sz w:val="32"/>
          <w:szCs w:val="32"/>
        </w:rPr>
      </w:pPr>
      <w:r>
        <w:rPr>
          <w:rFonts w:hint="eastAsia"/>
          <w:sz w:val="32"/>
          <w:szCs w:val="32"/>
        </w:rPr>
        <w:t>十一、政府采购支出情况说明</w:t>
      </w:r>
    </w:p>
    <w:p>
      <w:pPr>
        <w:ind w:firstLine="640" w:firstLineChars="200"/>
        <w:rPr>
          <w:sz w:val="32"/>
          <w:szCs w:val="32"/>
        </w:rPr>
      </w:pPr>
      <w:r>
        <w:rPr>
          <w:rFonts w:hint="eastAsia"/>
          <w:sz w:val="32"/>
          <w:szCs w:val="32"/>
        </w:rPr>
        <w:t>十二、国有资产占用情况说明</w:t>
      </w:r>
    </w:p>
    <w:p>
      <w:pPr>
        <w:rPr>
          <w:rFonts w:ascii="黑体" w:hAnsi="黑体" w:eastAsia="黑体" w:cs="黑体"/>
          <w:sz w:val="32"/>
          <w:szCs w:val="32"/>
        </w:rPr>
      </w:pPr>
      <w:r>
        <w:rPr>
          <w:rFonts w:hint="eastAsia" w:ascii="黑体" w:hAnsi="黑体" w:eastAsia="黑体" w:cs="黑体"/>
          <w:sz w:val="32"/>
          <w:szCs w:val="32"/>
        </w:rPr>
        <w:t>第三部分　　名词解释</w:t>
      </w:r>
    </w:p>
    <w:p>
      <w:pPr>
        <w:rPr>
          <w:rFonts w:ascii="黑体" w:hAnsi="黑体" w:eastAsia="黑体" w:cs="黑体"/>
          <w:sz w:val="32"/>
          <w:szCs w:val="32"/>
        </w:rPr>
      </w:pPr>
      <w:r>
        <w:rPr>
          <w:rFonts w:hint="eastAsia" w:ascii="黑体" w:hAnsi="黑体" w:eastAsia="黑体" w:cs="黑体"/>
          <w:sz w:val="32"/>
          <w:szCs w:val="32"/>
        </w:rPr>
        <w:t>第四部分　　2020年度部门决算表（Excel表格形式）</w:t>
      </w:r>
    </w:p>
    <w:p>
      <w:pPr>
        <w:ind w:firstLine="640" w:firstLineChars="200"/>
        <w:rPr>
          <w:sz w:val="32"/>
          <w:szCs w:val="32"/>
        </w:rPr>
      </w:pPr>
      <w:r>
        <w:rPr>
          <w:rFonts w:hint="eastAsia"/>
          <w:sz w:val="32"/>
          <w:szCs w:val="32"/>
        </w:rPr>
        <w:t>一、收入支出决算总表</w:t>
      </w:r>
    </w:p>
    <w:p>
      <w:pPr>
        <w:ind w:firstLine="640" w:firstLineChars="200"/>
        <w:rPr>
          <w:sz w:val="32"/>
          <w:szCs w:val="32"/>
        </w:rPr>
      </w:pPr>
      <w:r>
        <w:rPr>
          <w:rFonts w:hint="eastAsia"/>
          <w:sz w:val="32"/>
          <w:szCs w:val="32"/>
        </w:rPr>
        <w:t>二、收入决算表</w:t>
      </w:r>
    </w:p>
    <w:p>
      <w:pPr>
        <w:ind w:firstLine="640" w:firstLineChars="200"/>
        <w:rPr>
          <w:sz w:val="32"/>
          <w:szCs w:val="32"/>
        </w:rPr>
      </w:pPr>
      <w:r>
        <w:rPr>
          <w:rFonts w:hint="eastAsia"/>
          <w:sz w:val="32"/>
          <w:szCs w:val="32"/>
        </w:rPr>
        <w:t>三、支出决算表</w:t>
      </w:r>
    </w:p>
    <w:p>
      <w:pPr>
        <w:ind w:firstLine="640" w:firstLineChars="200"/>
        <w:rPr>
          <w:sz w:val="32"/>
          <w:szCs w:val="32"/>
        </w:rPr>
      </w:pPr>
      <w:r>
        <w:rPr>
          <w:rFonts w:hint="eastAsia"/>
          <w:sz w:val="32"/>
          <w:szCs w:val="32"/>
        </w:rPr>
        <w:t>四、财政拨款收入支出决算总表</w:t>
      </w:r>
    </w:p>
    <w:p>
      <w:pPr>
        <w:ind w:firstLine="640" w:firstLineChars="200"/>
        <w:rPr>
          <w:sz w:val="32"/>
          <w:szCs w:val="32"/>
        </w:rPr>
      </w:pPr>
      <w:r>
        <w:rPr>
          <w:rFonts w:hint="eastAsia"/>
          <w:sz w:val="32"/>
          <w:szCs w:val="32"/>
        </w:rPr>
        <w:t>五、一般公共预算财政拨款支出决算表</w:t>
      </w:r>
    </w:p>
    <w:p>
      <w:pPr>
        <w:ind w:firstLine="640" w:firstLineChars="200"/>
        <w:rPr>
          <w:sz w:val="32"/>
          <w:szCs w:val="32"/>
        </w:rPr>
      </w:pPr>
      <w:r>
        <w:rPr>
          <w:rFonts w:hint="eastAsia"/>
          <w:sz w:val="32"/>
          <w:szCs w:val="32"/>
        </w:rPr>
        <w:t>六、一般公共预算财政拨款基本支出决算表</w:t>
      </w:r>
    </w:p>
    <w:p>
      <w:pPr>
        <w:ind w:firstLine="640" w:firstLineChars="200"/>
        <w:rPr>
          <w:sz w:val="32"/>
          <w:szCs w:val="32"/>
        </w:rPr>
      </w:pPr>
      <w:r>
        <w:rPr>
          <w:rFonts w:hint="eastAsia"/>
          <w:sz w:val="32"/>
          <w:szCs w:val="32"/>
        </w:rPr>
        <w:t>七、一般公共预算财政拨款“三公”经费支出决算表</w:t>
      </w:r>
    </w:p>
    <w:p>
      <w:pPr>
        <w:ind w:firstLine="640" w:firstLineChars="200"/>
        <w:rPr>
          <w:rFonts w:ascii="黑体" w:hAnsi="黑体" w:eastAsia="黑体" w:cs="黑体"/>
          <w:sz w:val="44"/>
          <w:szCs w:val="44"/>
        </w:rPr>
      </w:pPr>
      <w:r>
        <w:rPr>
          <w:rFonts w:hint="eastAsia"/>
          <w:sz w:val="32"/>
          <w:szCs w:val="32"/>
        </w:rPr>
        <w:t>八、政府性基金预算财政拨款收入支出决算表</w:t>
      </w:r>
    </w:p>
    <w:p>
      <w:pPr>
        <w:jc w:val="center"/>
        <w:rPr>
          <w:rFonts w:ascii="黑体" w:hAnsi="黑体" w:eastAsia="黑体" w:cs="黑体"/>
          <w:sz w:val="44"/>
          <w:szCs w:val="44"/>
        </w:rPr>
      </w:pPr>
    </w:p>
    <w:p>
      <w:pPr>
        <w:jc w:val="center"/>
        <w:rPr>
          <w:rFonts w:ascii="黑体" w:eastAsia="黑体"/>
          <w:color w:val="000000"/>
          <w:sz w:val="44"/>
          <w:szCs w:val="44"/>
        </w:rPr>
      </w:pPr>
      <w:r>
        <w:rPr>
          <w:rFonts w:hint="eastAsia" w:ascii="黑体" w:hAnsi="黑体" w:eastAsia="黑体" w:cs="黑体"/>
          <w:sz w:val="44"/>
          <w:szCs w:val="44"/>
        </w:rPr>
        <w:t>第一部分　　</w:t>
      </w:r>
      <w:r>
        <w:rPr>
          <w:rFonts w:hint="eastAsia" w:ascii="黑体" w:hAnsi="黑体" w:eastAsia="黑体" w:cs="黑体"/>
          <w:sz w:val="44"/>
          <w:szCs w:val="44"/>
          <w:lang w:eastAsia="zh-CN"/>
        </w:rPr>
        <w:t>罗山县医疗保障</w:t>
      </w:r>
      <w:r>
        <w:rPr>
          <w:rFonts w:hint="eastAsia" w:ascii="黑体" w:hAnsi="黑体" w:eastAsia="黑体" w:cs="黑体"/>
          <w:sz w:val="44"/>
          <w:szCs w:val="44"/>
        </w:rPr>
        <w:t>局概况</w:t>
      </w:r>
    </w:p>
    <w:p>
      <w:pPr>
        <w:ind w:firstLine="640" w:firstLineChars="200"/>
        <w:outlineLvl w:val="1"/>
        <w:rPr>
          <w:rFonts w:ascii="黑体" w:hAnsi="黑体" w:eastAsia="黑体" w:cs="黑体"/>
          <w:sz w:val="32"/>
          <w:szCs w:val="32"/>
        </w:rPr>
      </w:pPr>
    </w:p>
    <w:p>
      <w:pPr>
        <w:ind w:firstLine="640" w:firstLineChars="200"/>
        <w:outlineLvl w:val="1"/>
        <w:rPr>
          <w:rFonts w:ascii="黑体" w:hAnsi="黑体" w:eastAsia="黑体" w:cs="黑体"/>
          <w:sz w:val="32"/>
          <w:szCs w:val="32"/>
        </w:rPr>
      </w:pPr>
      <w:r>
        <w:rPr>
          <w:rFonts w:hint="eastAsia" w:ascii="黑体" w:hAnsi="黑体" w:eastAsia="黑体" w:cs="黑体"/>
          <w:sz w:val="32"/>
          <w:szCs w:val="32"/>
        </w:rPr>
        <w:t>一、部门</w:t>
      </w:r>
      <w:r>
        <w:rPr>
          <w:rFonts w:hint="eastAsia" w:ascii="黑体" w:hAnsi="黑体" w:eastAsia="黑体" w:cs="黑体"/>
          <w:bCs/>
          <w:sz w:val="32"/>
          <w:szCs w:val="32"/>
        </w:rPr>
        <w:t>职责</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宋体" w:eastAsia="仿宋_GB2312" w:cs="宋体"/>
          <w:color w:val="000000"/>
          <w:kern w:val="0"/>
          <w:sz w:val="32"/>
          <w:szCs w:val="32"/>
        </w:rPr>
        <w:t>部门主要职责：</w:t>
      </w:r>
      <w:r>
        <w:rPr>
          <w:rFonts w:hint="eastAsia" w:ascii="仿宋_GB2312" w:hAnsi="仿宋_GB2312" w:eastAsia="仿宋_GB2312" w:cs="仿宋_GB2312"/>
          <w:color w:val="000000"/>
          <w:sz w:val="32"/>
          <w:szCs w:val="32"/>
        </w:rPr>
        <w:t>（</w:t>
      </w:r>
      <w:r>
        <w:rPr>
          <w:rFonts w:hint="eastAsia" w:eastAsia="仿宋_GB2312" w:cs="仿宋_GB2312"/>
          <w:color w:val="000000"/>
          <w:sz w:val="32"/>
          <w:szCs w:val="32"/>
        </w:rPr>
        <w:t>1</w:t>
      </w:r>
      <w:r>
        <w:rPr>
          <w:rFonts w:hint="eastAsia" w:ascii="仿宋_GB2312" w:hAnsi="仿宋_GB2312" w:eastAsia="仿宋_GB2312" w:cs="仿宋_GB2312"/>
          <w:color w:val="000000"/>
          <w:sz w:val="32"/>
          <w:szCs w:val="32"/>
        </w:rPr>
        <w:t>）贯彻执行国家</w:t>
      </w:r>
      <w:r>
        <w:rPr>
          <w:rFonts w:hint="eastAsia" w:eastAsia="仿宋_GB2312" w:cs="仿宋_GB2312"/>
          <w:color w:val="000000"/>
          <w:sz w:val="32"/>
          <w:szCs w:val="32"/>
        </w:rPr>
        <w:t>、省、市关于</w:t>
      </w:r>
      <w:r>
        <w:rPr>
          <w:rFonts w:hint="eastAsia" w:ascii="仿宋_GB2312" w:hAnsi="仿宋_GB2312" w:eastAsia="仿宋_GB2312" w:cs="仿宋_GB2312"/>
          <w:color w:val="000000"/>
          <w:sz w:val="32"/>
          <w:szCs w:val="32"/>
        </w:rPr>
        <w:t>医疗保险、生育保险、离退休人员医疗保障、移交政府安置的军队离退休干部医疗保障、医疗救助等医疗保障制度的法律法规、规划和标准，拟订全县相关政策、规划和标准并组织实施，组织起草县政府相关规章草案。</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eastAsia="仿宋_GB2312" w:cs="仿宋_GB2312"/>
          <w:color w:val="000000"/>
          <w:sz w:val="32"/>
          <w:szCs w:val="32"/>
        </w:rPr>
        <w:t>2</w:t>
      </w:r>
      <w:r>
        <w:rPr>
          <w:rFonts w:hint="eastAsia" w:ascii="仿宋_GB2312" w:hAnsi="仿宋_GB2312" w:eastAsia="仿宋_GB2312" w:cs="仿宋_GB2312"/>
          <w:color w:val="000000"/>
          <w:sz w:val="32"/>
          <w:szCs w:val="32"/>
        </w:rPr>
        <w:t>）组织拟订并实施全县医疗保障基金监督管理办法，建立健全医疗保障基金安全防控机制，推进医疗保障基金支付方式改革。</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eastAsia="仿宋_GB2312" w:cs="仿宋_GB2312"/>
          <w:color w:val="000000"/>
          <w:sz w:val="32"/>
          <w:szCs w:val="32"/>
        </w:rPr>
        <w:t>3</w:t>
      </w:r>
      <w:r>
        <w:rPr>
          <w:rFonts w:hint="eastAsia" w:ascii="仿宋_GB2312" w:hAnsi="仿宋_GB2312" w:eastAsia="仿宋_GB2312" w:cs="仿宋_GB2312"/>
          <w:color w:val="000000"/>
          <w:sz w:val="32"/>
          <w:szCs w:val="32"/>
        </w:rPr>
        <w:t>）组织实施医疗保障筹资和待遇政策，完善动态调整和区域剂平衡机制，统筹城乡医疗保障待遇标准，建立健全与筹资水平相适应的待遇调整机制。推进长期护理保险制度改革。</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eastAsia="仿宋_GB2312" w:cs="仿宋_GB2312"/>
          <w:color w:val="000000"/>
          <w:sz w:val="32"/>
          <w:szCs w:val="32"/>
        </w:rPr>
        <w:t>4</w:t>
      </w:r>
      <w:r>
        <w:rPr>
          <w:rFonts w:hint="eastAsia" w:ascii="仿宋_GB2312" w:hAnsi="仿宋_GB2312" w:eastAsia="仿宋_GB2312" w:cs="仿宋_GB2312"/>
          <w:color w:val="000000"/>
          <w:sz w:val="32"/>
          <w:szCs w:val="32"/>
        </w:rPr>
        <w:t>）贯彻执行国家、省、市关于城乡统一的药品、医用耗材、医疗服务项目、医疗服务设施等医保目录和支付标准</w:t>
      </w:r>
      <w:r>
        <w:rPr>
          <w:rFonts w:hint="eastAsia" w:eastAsia="仿宋_GB2312" w:cs="仿宋_GB2312"/>
          <w:color w:val="000000"/>
          <w:sz w:val="32"/>
          <w:szCs w:val="32"/>
        </w:rPr>
        <w:t>。</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eastAsia="仿宋_GB2312" w:cs="仿宋_GB2312"/>
          <w:color w:val="000000"/>
          <w:sz w:val="32"/>
          <w:szCs w:val="32"/>
        </w:rPr>
        <w:t>5</w:t>
      </w:r>
      <w:r>
        <w:rPr>
          <w:rFonts w:hint="eastAsia" w:ascii="仿宋_GB2312" w:hAnsi="仿宋_GB2312" w:eastAsia="仿宋_GB2312" w:cs="仿宋_GB2312"/>
          <w:color w:val="000000"/>
          <w:sz w:val="32"/>
          <w:szCs w:val="32"/>
        </w:rPr>
        <w:t>）贯彻执行国家、省、市有关药品收费、医用耗材价格的政策，组织拟订全县医疗服务项目、医疗服务设施收费等政策，推动建立市场主导的社会医药服务价格形成机制，建立价格信息监测和信息发布制度。</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eastAsia="仿宋_GB2312" w:cs="仿宋_GB2312"/>
          <w:color w:val="000000"/>
          <w:sz w:val="32"/>
          <w:szCs w:val="32"/>
        </w:rPr>
        <w:t>6</w:t>
      </w:r>
      <w:r>
        <w:rPr>
          <w:rFonts w:hint="eastAsia" w:ascii="仿宋_GB2312" w:hAnsi="仿宋_GB2312" w:eastAsia="仿宋_GB2312" w:cs="仿宋_GB2312"/>
          <w:color w:val="000000"/>
          <w:sz w:val="32"/>
          <w:szCs w:val="32"/>
        </w:rPr>
        <w:t>）组织落实县药品、医用耗材的招标采购政策并监督实施，指导药品、医用耗材集中采购平台建设。</w:t>
      </w:r>
    </w:p>
    <w:p>
      <w:pPr>
        <w:spacing w:line="600" w:lineRule="exact"/>
        <w:ind w:firstLine="640" w:firstLineChars="200"/>
        <w:rPr>
          <w:rFonts w:ascii="仿宋_GB2312" w:hAnsi="仿宋_GB2312" w:eastAsia="仿宋_GB2312" w:cs="仿宋_GB2312"/>
          <w:color w:val="000000"/>
          <w:sz w:val="32"/>
          <w:szCs w:val="32"/>
        </w:rPr>
      </w:pPr>
      <w:r>
        <w:rPr>
          <w:rFonts w:hint="eastAsia" w:eastAsia="仿宋_GB2312" w:cs="仿宋_GB2312"/>
          <w:color w:val="000000"/>
          <w:sz w:val="32"/>
          <w:szCs w:val="32"/>
        </w:rPr>
        <w:t>（7）拟订全县定点医药机构协议和支付管理办法并组织实施，建立健全医疗保障信用评价体系和信息披露制度，监督管理纳入医保范围内的医疗服务行为和医疗费用，依法查处医疗保障和生育保险领域违法违规行为。</w:t>
      </w:r>
    </w:p>
    <w:p>
      <w:pPr>
        <w:spacing w:line="600" w:lineRule="exact"/>
        <w:ind w:firstLine="640" w:firstLineChars="200"/>
        <w:rPr>
          <w:rFonts w:hint="eastAsia"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eastAsia="仿宋_GB2312" w:cs="仿宋_GB2312"/>
          <w:color w:val="000000"/>
          <w:sz w:val="32"/>
          <w:szCs w:val="32"/>
        </w:rPr>
        <w:t>8</w:t>
      </w:r>
      <w:r>
        <w:rPr>
          <w:rFonts w:hint="eastAsia" w:ascii="仿宋_GB2312" w:hAnsi="仿宋_GB2312" w:eastAsia="仿宋_GB2312" w:cs="仿宋_GB2312"/>
          <w:color w:val="000000"/>
          <w:sz w:val="32"/>
          <w:szCs w:val="32"/>
        </w:rPr>
        <w:t>）负责全县医疗保障经办管理、公共服务体系和信息化建设，组织拟订和完善异地就医管理和费用结算政策，建立健全医疗保障关系转移接续制度</w:t>
      </w:r>
      <w:r>
        <w:rPr>
          <w:rFonts w:hint="eastAsia" w:eastAsia="仿宋_GB2312" w:cs="仿宋_GB2312"/>
          <w:color w:val="000000"/>
          <w:sz w:val="32"/>
          <w:szCs w:val="32"/>
        </w:rPr>
        <w:t>。</w:t>
      </w:r>
    </w:p>
    <w:p>
      <w:pPr>
        <w:spacing w:line="600" w:lineRule="exact"/>
        <w:ind w:firstLine="640" w:firstLineChars="200"/>
        <w:rPr>
          <w:rFonts w:hint="eastAsia" w:ascii="仿宋_GB2312" w:hAnsi="仿宋_GB2312" w:eastAsia="仿宋_GB2312" w:cs="仿宋_GB2312"/>
          <w:color w:val="000000"/>
          <w:sz w:val="32"/>
          <w:szCs w:val="32"/>
        </w:rPr>
      </w:pPr>
      <w:r>
        <w:rPr>
          <w:rFonts w:hint="eastAsia" w:eastAsia="仿宋_GB2312" w:cs="仿宋_GB2312"/>
          <w:color w:val="000000"/>
          <w:sz w:val="32"/>
          <w:szCs w:val="32"/>
        </w:rPr>
        <w:t>（9）</w:t>
      </w:r>
      <w:r>
        <w:rPr>
          <w:rFonts w:hint="eastAsia" w:ascii="仿宋_GB2312" w:hAnsi="仿宋_GB2312" w:eastAsia="仿宋_GB2312" w:cs="仿宋_GB2312"/>
          <w:color w:val="000000"/>
          <w:sz w:val="32"/>
          <w:szCs w:val="32"/>
        </w:rPr>
        <w:t>指导全县医疗保险、生育保险经办机构开展业务工作，按支付宝要求，承担对口医疗保障经办等服务机构业务工作的指导、协调和监督职责。</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eastAsia="仿宋_GB2312" w:cs="仿宋_GB2312"/>
          <w:color w:val="000000"/>
          <w:sz w:val="32"/>
          <w:szCs w:val="32"/>
        </w:rPr>
        <w:t>10</w:t>
      </w:r>
      <w:r>
        <w:rPr>
          <w:rFonts w:hint="eastAsia" w:ascii="仿宋_GB2312" w:hAnsi="仿宋_GB2312" w:eastAsia="仿宋_GB2312" w:cs="仿宋_GB2312"/>
          <w:color w:val="000000"/>
          <w:sz w:val="32"/>
          <w:szCs w:val="32"/>
        </w:rPr>
        <w:t>）完成县委、县政府交办的其他任务</w:t>
      </w:r>
      <w:r>
        <w:rPr>
          <w:rFonts w:hint="eastAsia" w:eastAsia="仿宋_GB2312" w:cs="仿宋_GB2312"/>
          <w:color w:val="000000"/>
          <w:sz w:val="32"/>
          <w:szCs w:val="32"/>
        </w:rPr>
        <w:t>。</w:t>
      </w:r>
    </w:p>
    <w:p>
      <w:pPr>
        <w:spacing w:line="600" w:lineRule="exact"/>
        <w:ind w:firstLine="640" w:firstLineChars="200"/>
        <w:rPr>
          <w:rFonts w:hint="eastAsia"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eastAsia="仿宋_GB2312" w:cs="仿宋_GB2312"/>
          <w:color w:val="000000"/>
          <w:sz w:val="32"/>
          <w:szCs w:val="32"/>
        </w:rPr>
        <w:t>11</w:t>
      </w:r>
      <w:r>
        <w:rPr>
          <w:rFonts w:hint="eastAsia" w:ascii="仿宋_GB2312" w:hAnsi="仿宋_GB2312" w:eastAsia="仿宋_GB2312" w:cs="仿宋_GB2312"/>
          <w:color w:val="000000"/>
          <w:sz w:val="32"/>
          <w:szCs w:val="32"/>
        </w:rPr>
        <w:t>）</w:t>
      </w:r>
      <w:r>
        <w:rPr>
          <w:rFonts w:hint="eastAsia" w:eastAsia="仿宋_GB2312" w:cs="仿宋_GB2312"/>
          <w:color w:val="000000"/>
          <w:sz w:val="32"/>
          <w:szCs w:val="32"/>
        </w:rPr>
        <w:t>有关职责分工</w:t>
      </w:r>
    </w:p>
    <w:p>
      <w:pPr>
        <w:spacing w:line="600" w:lineRule="exact"/>
        <w:ind w:firstLine="640" w:firstLineChars="200"/>
        <w:rPr>
          <w:rFonts w:hint="eastAsia" w:eastAsia="仿宋_GB2312" w:cs="仿宋_GB2312"/>
          <w:color w:val="000000"/>
          <w:sz w:val="32"/>
          <w:szCs w:val="32"/>
        </w:rPr>
      </w:pPr>
      <w:r>
        <w:rPr>
          <w:rFonts w:hint="eastAsia" w:eastAsia="仿宋_GB2312" w:cs="仿宋_GB2312"/>
          <w:color w:val="000000"/>
          <w:sz w:val="32"/>
          <w:szCs w:val="32"/>
        </w:rPr>
        <w:t>1、与县卫生健康委员会的有关职责分工。县卫生健康委员会、县医疗保障局等部门在医疗、医保、医药等方面加强制度、政策衔接，建立沟通协商机制，协同推进改革，提高医疗资源使用效率和医疗保障水平。</w:t>
      </w:r>
    </w:p>
    <w:p>
      <w:pPr>
        <w:spacing w:line="600" w:lineRule="exact"/>
        <w:ind w:firstLine="640" w:firstLineChars="200"/>
        <w:rPr>
          <w:rFonts w:hint="eastAsia" w:eastAsia="仿宋_GB2312" w:cs="仿宋_GB2312"/>
          <w:color w:val="000000"/>
          <w:sz w:val="32"/>
          <w:szCs w:val="32"/>
        </w:rPr>
      </w:pPr>
      <w:r>
        <w:rPr>
          <w:rFonts w:hint="eastAsia" w:eastAsia="仿宋_GB2312" w:cs="仿宋_GB2312"/>
          <w:color w:val="000000"/>
          <w:sz w:val="32"/>
          <w:szCs w:val="32"/>
        </w:rPr>
        <w:t>2、与县人力资源和社会保障局的有关职责分工。县人力资源和社会保障局、县医疗保障局在全民参保登记计划，社会保险服务平台建设，社会保障卡制发、管理、应用和服务等方面加强制度、政策衔接，建立沟通协商机制，提高经办服务效率。</w:t>
      </w:r>
    </w:p>
    <w:p>
      <w:pPr>
        <w:spacing w:line="600" w:lineRule="exact"/>
        <w:ind w:firstLine="640" w:firstLineChars="200"/>
        <w:rPr>
          <w:rFonts w:eastAsia="仿宋_GB2312" w:cs="仿宋_GB2312"/>
          <w:color w:val="000000"/>
          <w:sz w:val="32"/>
          <w:szCs w:val="32"/>
        </w:rPr>
      </w:pPr>
      <w:r>
        <w:rPr>
          <w:rFonts w:hint="eastAsia" w:eastAsia="仿宋_GB2312" w:cs="仿宋_GB2312"/>
          <w:color w:val="000000"/>
          <w:sz w:val="32"/>
          <w:szCs w:val="32"/>
        </w:rPr>
        <w:t>3、与县税务部门的有关职责分工。县税务局、县医疗保障局在全县参保登记计划与基本医疗保险、生育保险基金筹集等方面要加强制度、政策衔接，建立沟通协商机制，努力做好医疗保障基金征集工作。</w:t>
      </w:r>
    </w:p>
    <w:p>
      <w:pPr>
        <w:ind w:firstLine="640" w:firstLineChars="200"/>
        <w:outlineLvl w:val="1"/>
        <w:rPr>
          <w:rFonts w:ascii="黑体" w:hAnsi="黑体" w:eastAsia="黑体" w:cs="黑体"/>
          <w:sz w:val="32"/>
          <w:szCs w:val="32"/>
        </w:rPr>
      </w:pPr>
      <w:r>
        <w:rPr>
          <w:rFonts w:hint="eastAsia" w:ascii="黑体" w:hAnsi="黑体" w:eastAsia="黑体" w:cs="黑体"/>
          <w:sz w:val="32"/>
          <w:szCs w:val="32"/>
        </w:rPr>
        <w:t>二、机构设置</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罗山县医疗保障局内设5个股室两个中心，包括</w:t>
      </w:r>
      <w:r>
        <w:rPr>
          <w:rFonts w:hint="eastAsia" w:ascii="仿宋" w:hAnsi="仿宋" w:eastAsia="仿宋" w:cs="仿宋"/>
          <w:color w:val="000000"/>
          <w:kern w:val="0"/>
          <w:sz w:val="32"/>
          <w:szCs w:val="32"/>
        </w:rPr>
        <w:t>：</w:t>
      </w:r>
      <w:r>
        <w:rPr>
          <w:rFonts w:hint="eastAsia" w:ascii="仿宋" w:hAnsi="仿宋" w:eastAsia="仿宋" w:cs="仿宋"/>
          <w:color w:val="000000"/>
          <w:sz w:val="32"/>
          <w:szCs w:val="32"/>
        </w:rPr>
        <w:t>办公室（人事股）</w:t>
      </w:r>
      <w:r>
        <w:rPr>
          <w:rFonts w:hint="eastAsia" w:ascii="仿宋" w:hAnsi="仿宋" w:eastAsia="仿宋" w:cs="仿宋"/>
          <w:color w:val="000000"/>
          <w:kern w:val="0"/>
          <w:sz w:val="32"/>
          <w:szCs w:val="32"/>
        </w:rPr>
        <w:t>、</w:t>
      </w:r>
      <w:r>
        <w:rPr>
          <w:rFonts w:hint="eastAsia" w:ascii="仿宋" w:hAnsi="仿宋" w:eastAsia="仿宋" w:cs="仿宋"/>
          <w:color w:val="000000"/>
          <w:sz w:val="32"/>
          <w:szCs w:val="32"/>
        </w:rPr>
        <w:t>法规和财务股、</w:t>
      </w:r>
      <w:r>
        <w:rPr>
          <w:rFonts w:hint="eastAsia" w:ascii="仿宋" w:hAnsi="仿宋" w:eastAsia="仿宋" w:cs="仿宋"/>
          <w:color w:val="000000"/>
          <w:sz w:val="32"/>
          <w:szCs w:val="32"/>
          <w:lang w:eastAsia="zh-CN"/>
        </w:rPr>
        <w:t>政务服务和</w:t>
      </w:r>
      <w:r>
        <w:rPr>
          <w:rFonts w:hint="eastAsia" w:ascii="仿宋" w:hAnsi="仿宋" w:eastAsia="仿宋" w:cs="仿宋"/>
          <w:color w:val="000000"/>
          <w:sz w:val="32"/>
          <w:szCs w:val="32"/>
        </w:rPr>
        <w:t>待遇保障股、医药服务和医药价格监管股（招标采购股）、基金监督管理股、社会医疗保险中心、城乡居民医疗保险中心</w:t>
      </w:r>
      <w:r>
        <w:rPr>
          <w:rFonts w:hint="eastAsia" w:ascii="仿宋_GB2312" w:hAnsi="仿宋_GB2312" w:eastAsia="仿宋_GB2312" w:cs="仿宋_GB2312"/>
          <w:color w:val="000000"/>
          <w:kern w:val="0"/>
          <w:sz w:val="32"/>
          <w:szCs w:val="32"/>
        </w:rPr>
        <w:t>。</w:t>
      </w:r>
    </w:p>
    <w:p>
      <w:pPr>
        <w:widowControl/>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从决算单位构成看，医疗保障局部门决算是包括本级决算在内的汇总决算：本级决算、所属单位决算。</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纳入本部门20</w:t>
      </w:r>
      <w:r>
        <w:rPr>
          <w:rFonts w:hint="eastAsia" w:ascii="仿宋_GB2312" w:hAnsi="仿宋_GB2312" w:eastAsia="仿宋_GB2312" w:cs="仿宋_GB2312"/>
          <w:color w:val="000000"/>
          <w:kern w:val="0"/>
          <w:sz w:val="32"/>
          <w:szCs w:val="32"/>
          <w:lang w:val="en-US" w:eastAsia="zh-CN"/>
        </w:rPr>
        <w:t>20</w:t>
      </w:r>
      <w:r>
        <w:rPr>
          <w:rFonts w:hint="eastAsia" w:ascii="仿宋_GB2312" w:hAnsi="仿宋_GB2312" w:eastAsia="仿宋_GB2312" w:cs="仿宋_GB2312"/>
          <w:color w:val="000000"/>
          <w:kern w:val="0"/>
          <w:sz w:val="32"/>
          <w:szCs w:val="32"/>
        </w:rPr>
        <w:t>年度部门决算编制范围的单位共3个，其中二级预算单位2个，具体是：</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1.罗山县医疗保障局本级</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2.社会医疗保险中心</w:t>
      </w:r>
    </w:p>
    <w:p>
      <w:pPr>
        <w:widowControl/>
        <w:ind w:firstLine="640" w:firstLineChars="200"/>
        <w:jc w:val="left"/>
        <w:rPr>
          <w:rFonts w:hint="eastAsia" w:ascii="黑体" w:hAnsi="宋体" w:eastAsia="黑体" w:cs="宋体"/>
          <w:color w:val="000000"/>
          <w:kern w:val="0"/>
          <w:sz w:val="28"/>
          <w:szCs w:val="28"/>
        </w:rPr>
      </w:pPr>
      <w:r>
        <w:rPr>
          <w:rFonts w:hint="eastAsia" w:ascii="仿宋_GB2312" w:hAnsi="仿宋_GB2312" w:eastAsia="仿宋_GB2312" w:cs="仿宋_GB2312"/>
          <w:color w:val="000000"/>
          <w:kern w:val="0"/>
          <w:sz w:val="32"/>
          <w:szCs w:val="32"/>
        </w:rPr>
        <w:t>3.城乡居民医疗保险中心</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从决算单位构成看，</w:t>
      </w:r>
      <w:r>
        <w:rPr>
          <w:rFonts w:hint="eastAsia" w:ascii="仿宋_GB2312" w:hAnsi="仿宋_GB2312" w:eastAsia="仿宋_GB2312" w:cs="仿宋_GB2312"/>
          <w:sz w:val="32"/>
          <w:szCs w:val="32"/>
          <w:lang w:eastAsia="zh-CN"/>
        </w:rPr>
        <w:t>罗山县医疗保障局</w:t>
      </w:r>
      <w:r>
        <w:rPr>
          <w:rFonts w:hint="eastAsia" w:ascii="仿宋_GB2312" w:hAnsi="仿宋_GB2312" w:eastAsia="仿宋_GB2312" w:cs="仿宋_GB2312"/>
          <w:sz w:val="32"/>
          <w:szCs w:val="32"/>
        </w:rPr>
        <w:t>决算包括：本级决算、所属单位决算。另外，由</w:t>
      </w:r>
      <w:r>
        <w:rPr>
          <w:rFonts w:hint="eastAsia" w:ascii="仿宋_GB2312" w:hAnsi="仿宋_GB2312" w:eastAsia="仿宋_GB2312" w:cs="仿宋_GB2312"/>
          <w:sz w:val="32"/>
          <w:szCs w:val="32"/>
          <w:lang w:eastAsia="zh-CN"/>
        </w:rPr>
        <w:t>罗山县医疗保障局</w:t>
      </w:r>
      <w:r>
        <w:rPr>
          <w:rFonts w:hint="eastAsia" w:ascii="仿宋_GB2312" w:hAnsi="仿宋_GB2312" w:eastAsia="仿宋_GB2312" w:cs="仿宋_GB2312"/>
          <w:sz w:val="32"/>
          <w:szCs w:val="32"/>
        </w:rPr>
        <w:t>管理的</w:t>
      </w:r>
      <w:r>
        <w:rPr>
          <w:rFonts w:hint="eastAsia" w:ascii="仿宋_GB2312" w:hAnsi="仿宋_GB2312" w:eastAsia="仿宋_GB2312" w:cs="仿宋_GB2312"/>
          <w:sz w:val="32"/>
          <w:szCs w:val="32"/>
          <w:lang w:eastAsia="zh-CN"/>
        </w:rPr>
        <w:t>社会医疗保险中心</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城乡居民医疗保险中心</w:t>
      </w:r>
      <w:r>
        <w:rPr>
          <w:rFonts w:hint="eastAsia" w:ascii="仿宋_GB2312" w:hAnsi="仿宋_GB2312" w:eastAsia="仿宋_GB2312" w:cs="仿宋_GB2312"/>
          <w:sz w:val="32"/>
          <w:szCs w:val="32"/>
        </w:rPr>
        <w:t>纳入我部门汇总反映。</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纳入本部门2020年度部门决算编制范围的单位共</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个，其中二级预算单位</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个，具体是：</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罗山县医疗保障局</w:t>
      </w:r>
      <w:r>
        <w:rPr>
          <w:rFonts w:hint="eastAsia" w:ascii="仿宋_GB2312" w:hAnsi="仿宋_GB2312" w:eastAsia="仿宋_GB2312" w:cs="仿宋_GB2312"/>
          <w:sz w:val="32"/>
          <w:szCs w:val="32"/>
        </w:rPr>
        <w:t>本级</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社会医疗保险</w:t>
      </w:r>
      <w:r>
        <w:rPr>
          <w:rFonts w:hint="eastAsia" w:ascii="仿宋_GB2312" w:hAnsi="仿宋_GB2312" w:eastAsia="仿宋_GB2312" w:cs="仿宋_GB2312"/>
          <w:sz w:val="32"/>
          <w:szCs w:val="32"/>
        </w:rPr>
        <w:t>中心</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城乡居民医疗保险中心。</w:t>
      </w:r>
    </w:p>
    <w:p>
      <w:pPr>
        <w:jc w:val="center"/>
        <w:rPr>
          <w:rFonts w:ascii="黑体" w:hAnsi="黑体" w:eastAsia="黑体" w:cs="黑体"/>
          <w:sz w:val="32"/>
          <w:szCs w:val="32"/>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ascii="黑体" w:hAnsi="黑体" w:eastAsia="黑体" w:cs="黑体"/>
          <w:sz w:val="44"/>
          <w:szCs w:val="44"/>
        </w:rPr>
      </w:pPr>
      <w:r>
        <w:rPr>
          <w:rFonts w:hint="eastAsia" w:ascii="黑体" w:hAnsi="黑体" w:eastAsia="黑体" w:cs="黑体"/>
          <w:sz w:val="44"/>
          <w:szCs w:val="44"/>
        </w:rPr>
        <w:t>第二部分</w:t>
      </w:r>
    </w:p>
    <w:p>
      <w:pPr>
        <w:jc w:val="center"/>
        <w:rPr>
          <w:sz w:val="32"/>
          <w:szCs w:val="32"/>
        </w:rPr>
      </w:pPr>
      <w:r>
        <w:rPr>
          <w:rFonts w:hint="eastAsia" w:ascii="黑体" w:hAnsi="黑体" w:eastAsia="黑体" w:cs="黑体"/>
          <w:sz w:val="44"/>
          <w:szCs w:val="44"/>
          <w:lang w:eastAsia="zh-CN"/>
        </w:rPr>
        <w:t>罗山县医疗保障局</w:t>
      </w:r>
      <w:r>
        <w:rPr>
          <w:rFonts w:hint="eastAsia" w:ascii="黑体" w:hAnsi="黑体" w:eastAsia="黑体" w:cs="黑体"/>
          <w:sz w:val="44"/>
          <w:szCs w:val="44"/>
        </w:rPr>
        <w:t>局2020年度部门决算情况说明</w:t>
      </w:r>
    </w:p>
    <w:p>
      <w:pPr>
        <w:pStyle w:val="4"/>
        <w:shd w:val="clear" w:color="auto" w:fill="FFFFFF"/>
        <w:ind w:left="161" w:leftChars="67" w:firstLine="480" w:firstLineChars="150"/>
        <w:rPr>
          <w:rFonts w:ascii="仿宋_GB2312" w:eastAsia="仿宋_GB2312"/>
          <w:sz w:val="32"/>
          <w:szCs w:val="32"/>
        </w:rPr>
      </w:pPr>
      <w:r>
        <w:rPr>
          <w:rFonts w:hint="eastAsia" w:ascii="仿宋_GB2312" w:eastAsia="仿宋_GB2312"/>
          <w:sz w:val="32"/>
          <w:szCs w:val="32"/>
        </w:rPr>
        <w:t>一、收入支出决算总体情况说明</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2020年度收、支总计均为</w:t>
      </w:r>
      <w:r>
        <w:rPr>
          <w:rFonts w:hint="eastAsia" w:ascii="仿宋_GB2312" w:eastAsia="仿宋_GB2312"/>
          <w:sz w:val="32"/>
          <w:szCs w:val="32"/>
          <w:lang w:val="en-US" w:eastAsia="zh-CN"/>
        </w:rPr>
        <w:t>2241.36</w:t>
      </w:r>
      <w:r>
        <w:rPr>
          <w:rFonts w:hint="eastAsia" w:ascii="仿宋_GB2312" w:eastAsia="仿宋_GB2312"/>
          <w:sz w:val="32"/>
          <w:szCs w:val="32"/>
        </w:rPr>
        <w:t xml:space="preserve"> 万元。与上年度 相比，收、支总计各增加（减少）</w:t>
      </w:r>
      <w:r>
        <w:rPr>
          <w:rFonts w:hint="eastAsia" w:ascii="仿宋_GB2312" w:eastAsia="仿宋_GB2312"/>
          <w:sz w:val="32"/>
          <w:szCs w:val="32"/>
          <w:lang w:val="en-US" w:eastAsia="zh-CN"/>
        </w:rPr>
        <w:t>0</w:t>
      </w:r>
      <w:r>
        <w:rPr>
          <w:rFonts w:hint="eastAsia" w:ascii="仿宋_GB2312" w:eastAsia="仿宋_GB2312"/>
          <w:sz w:val="32"/>
          <w:szCs w:val="32"/>
        </w:rPr>
        <w:t>万元，增长（下 降）</w:t>
      </w:r>
      <w:r>
        <w:rPr>
          <w:rFonts w:hint="eastAsia" w:ascii="仿宋_GB2312" w:eastAsia="仿宋_GB2312"/>
          <w:sz w:val="32"/>
          <w:szCs w:val="32"/>
          <w:lang w:val="en-US" w:eastAsia="zh-CN"/>
        </w:rPr>
        <w:t>0</w:t>
      </w:r>
      <w:r>
        <w:rPr>
          <w:rFonts w:hint="eastAsia" w:ascii="仿宋_GB2312" w:eastAsia="仿宋_GB2312"/>
          <w:sz w:val="32"/>
          <w:szCs w:val="32"/>
        </w:rPr>
        <w:t>%。</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二、收入决算情况说明</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 年度收入合计</w:t>
      </w:r>
      <w:r>
        <w:rPr>
          <w:rFonts w:hint="eastAsia" w:ascii="仿宋_GB2312" w:eastAsia="仿宋_GB2312"/>
          <w:sz w:val="32"/>
          <w:szCs w:val="32"/>
          <w:lang w:val="en-US" w:eastAsia="zh-CN"/>
        </w:rPr>
        <w:t>2241.36</w:t>
      </w:r>
      <w:r>
        <w:rPr>
          <w:rFonts w:hint="eastAsia" w:ascii="仿宋_GB2312" w:eastAsia="仿宋_GB2312"/>
          <w:sz w:val="32"/>
          <w:szCs w:val="32"/>
        </w:rPr>
        <w:t>万元，其中：财政拨款收入</w:t>
      </w:r>
      <w:r>
        <w:rPr>
          <w:rFonts w:hint="eastAsia" w:ascii="仿宋_GB2312" w:eastAsia="仿宋_GB2312"/>
          <w:sz w:val="32"/>
          <w:szCs w:val="32"/>
          <w:lang w:val="en-US" w:eastAsia="zh-CN"/>
        </w:rPr>
        <w:t>2241.36</w:t>
      </w:r>
      <w:r>
        <w:rPr>
          <w:rFonts w:hint="eastAsia" w:ascii="仿宋_GB2312" w:eastAsia="仿宋_GB2312"/>
          <w:sz w:val="32"/>
          <w:szCs w:val="32"/>
        </w:rPr>
        <w:t>万元，占</w:t>
      </w:r>
      <w:r>
        <w:rPr>
          <w:rFonts w:hint="eastAsia" w:ascii="仿宋_GB2312" w:eastAsia="仿宋_GB2312"/>
          <w:sz w:val="32"/>
          <w:szCs w:val="32"/>
          <w:lang w:val="en-US" w:eastAsia="zh-CN"/>
        </w:rPr>
        <w:t>100</w:t>
      </w:r>
      <w:r>
        <w:rPr>
          <w:rFonts w:hint="eastAsia" w:ascii="仿宋_GB2312" w:eastAsia="仿宋_GB2312"/>
          <w:sz w:val="32"/>
          <w:szCs w:val="32"/>
        </w:rPr>
        <w:t xml:space="preserve">%；上级补助收入 </w:t>
      </w:r>
      <w:r>
        <w:rPr>
          <w:rFonts w:hint="eastAsia" w:ascii="仿宋_GB2312" w:eastAsia="仿宋_GB2312"/>
          <w:sz w:val="32"/>
          <w:szCs w:val="32"/>
          <w:lang w:val="en-US" w:eastAsia="zh-CN"/>
        </w:rPr>
        <w:t>0</w:t>
      </w:r>
      <w:r>
        <w:rPr>
          <w:rFonts w:hint="eastAsia" w:ascii="仿宋_GB2312" w:eastAsia="仿宋_GB2312"/>
          <w:sz w:val="32"/>
          <w:szCs w:val="32"/>
        </w:rPr>
        <w:t>万元，占0.00%；事业收入</w:t>
      </w:r>
      <w:r>
        <w:rPr>
          <w:rFonts w:hint="eastAsia" w:ascii="仿宋_GB2312" w:eastAsia="仿宋_GB2312"/>
          <w:sz w:val="32"/>
          <w:szCs w:val="32"/>
          <w:lang w:val="en-US" w:eastAsia="zh-CN"/>
        </w:rPr>
        <w:t>0</w:t>
      </w:r>
      <w:r>
        <w:rPr>
          <w:rFonts w:hint="eastAsia" w:ascii="仿宋_GB2312" w:eastAsia="仿宋_GB2312"/>
          <w:sz w:val="32"/>
          <w:szCs w:val="32"/>
        </w:rPr>
        <w:t>万元，占</w:t>
      </w:r>
      <w:r>
        <w:rPr>
          <w:rFonts w:hint="eastAsia" w:ascii="仿宋_GB2312" w:eastAsia="仿宋_GB2312"/>
          <w:sz w:val="32"/>
          <w:szCs w:val="32"/>
          <w:lang w:val="en-US" w:eastAsia="zh-CN"/>
        </w:rPr>
        <w:t>0</w:t>
      </w:r>
      <w:r>
        <w:rPr>
          <w:rFonts w:hint="eastAsia" w:ascii="仿宋_GB2312" w:eastAsia="仿宋_GB2312"/>
          <w:sz w:val="32"/>
          <w:szCs w:val="32"/>
        </w:rPr>
        <w:t>%；经营收入</w:t>
      </w:r>
      <w:r>
        <w:rPr>
          <w:rFonts w:hint="eastAsia" w:ascii="仿宋_GB2312" w:eastAsia="仿宋_GB2312"/>
          <w:sz w:val="32"/>
          <w:szCs w:val="32"/>
          <w:lang w:val="en-US" w:eastAsia="zh-CN"/>
        </w:rPr>
        <w:t>0</w:t>
      </w:r>
      <w:r>
        <w:rPr>
          <w:rFonts w:hint="eastAsia" w:ascii="仿宋_GB2312" w:eastAsia="仿宋_GB2312"/>
          <w:sz w:val="32"/>
          <w:szCs w:val="32"/>
        </w:rPr>
        <w:t>万元，占</w:t>
      </w:r>
      <w:r>
        <w:rPr>
          <w:rFonts w:hint="eastAsia" w:ascii="仿宋_GB2312" w:eastAsia="仿宋_GB2312"/>
          <w:sz w:val="32"/>
          <w:szCs w:val="32"/>
          <w:lang w:val="en-US" w:eastAsia="zh-CN"/>
        </w:rPr>
        <w:t>0</w:t>
      </w:r>
      <w:r>
        <w:rPr>
          <w:rFonts w:hint="eastAsia" w:ascii="仿宋_GB2312" w:eastAsia="仿宋_GB2312"/>
          <w:sz w:val="32"/>
          <w:szCs w:val="32"/>
        </w:rPr>
        <w:t>%；附属单位上缴收入</w:t>
      </w:r>
      <w:r>
        <w:rPr>
          <w:rFonts w:hint="eastAsia" w:ascii="仿宋_GB2312" w:eastAsia="仿宋_GB2312"/>
          <w:sz w:val="32"/>
          <w:szCs w:val="32"/>
          <w:lang w:val="en-US" w:eastAsia="zh-CN"/>
        </w:rPr>
        <w:t>0</w:t>
      </w:r>
      <w:r>
        <w:rPr>
          <w:rFonts w:hint="eastAsia" w:ascii="仿宋_GB2312" w:eastAsia="仿宋_GB2312"/>
          <w:sz w:val="32"/>
          <w:szCs w:val="32"/>
        </w:rPr>
        <w:t>万元，占</w:t>
      </w:r>
      <w:r>
        <w:rPr>
          <w:rFonts w:hint="eastAsia" w:ascii="仿宋_GB2312" w:eastAsia="仿宋_GB2312"/>
          <w:sz w:val="32"/>
          <w:szCs w:val="32"/>
          <w:lang w:val="en-US" w:eastAsia="zh-CN"/>
        </w:rPr>
        <w:t>0</w:t>
      </w:r>
      <w:r>
        <w:rPr>
          <w:rFonts w:hint="eastAsia" w:ascii="仿宋_GB2312" w:eastAsia="仿宋_GB2312"/>
          <w:sz w:val="32"/>
          <w:szCs w:val="32"/>
        </w:rPr>
        <w:t>%；其他收入</w:t>
      </w:r>
      <w:r>
        <w:rPr>
          <w:rFonts w:hint="eastAsia" w:ascii="仿宋_GB2312" w:eastAsia="仿宋_GB2312"/>
          <w:sz w:val="32"/>
          <w:szCs w:val="32"/>
          <w:lang w:val="en-US" w:eastAsia="zh-CN"/>
        </w:rPr>
        <w:t>0</w:t>
      </w:r>
      <w:r>
        <w:rPr>
          <w:rFonts w:hint="eastAsia" w:ascii="仿宋_GB2312" w:eastAsia="仿宋_GB2312"/>
          <w:sz w:val="32"/>
          <w:szCs w:val="32"/>
        </w:rPr>
        <w:t>万元，占</w:t>
      </w:r>
      <w:r>
        <w:rPr>
          <w:rFonts w:hint="eastAsia" w:ascii="仿宋_GB2312" w:eastAsia="仿宋_GB2312"/>
          <w:sz w:val="32"/>
          <w:szCs w:val="32"/>
          <w:lang w:val="en-US" w:eastAsia="zh-CN"/>
        </w:rPr>
        <w:t>0</w:t>
      </w:r>
      <w:r>
        <w:rPr>
          <w:rFonts w:hint="eastAsia" w:ascii="仿宋_GB2312" w:eastAsia="仿宋_GB2312"/>
          <w:sz w:val="32"/>
          <w:szCs w:val="32"/>
        </w:rPr>
        <w:t>%。</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三、支出决算情况说明</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2020年度支出合计</w:t>
      </w:r>
      <w:r>
        <w:rPr>
          <w:rFonts w:hint="eastAsia" w:ascii="仿宋_GB2312" w:eastAsia="仿宋_GB2312"/>
          <w:sz w:val="32"/>
          <w:szCs w:val="32"/>
          <w:lang w:val="en-US" w:eastAsia="zh-CN"/>
        </w:rPr>
        <w:t>2241.36</w:t>
      </w:r>
      <w:r>
        <w:rPr>
          <w:rFonts w:hint="eastAsia" w:ascii="仿宋_GB2312" w:eastAsia="仿宋_GB2312"/>
          <w:sz w:val="32"/>
          <w:szCs w:val="32"/>
        </w:rPr>
        <w:t>万元，其中：基本支出</w:t>
      </w:r>
      <w:r>
        <w:rPr>
          <w:rFonts w:hint="eastAsia" w:ascii="仿宋_GB2312" w:eastAsia="仿宋_GB2312"/>
          <w:sz w:val="32"/>
          <w:szCs w:val="32"/>
          <w:lang w:val="en-US" w:eastAsia="zh-CN"/>
        </w:rPr>
        <w:t>2241.36</w:t>
      </w:r>
      <w:r>
        <w:rPr>
          <w:rFonts w:hint="eastAsia" w:ascii="仿宋_GB2312" w:eastAsia="仿宋_GB2312"/>
          <w:sz w:val="32"/>
          <w:szCs w:val="32"/>
        </w:rPr>
        <w:t xml:space="preserve"> 万元，占100.00%；项目支出 0.00万元，占0.00%；上缴上级支出0.00万元，占 0.00%；经营支出0.00万元，占0.00%；对附属单位补助支出 0.00万元，占0.00%。</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四、财政拨款收入支出决算总体情况说明</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 xml:space="preserve">2020年度财政拨款收、支总计均为 </w:t>
      </w:r>
      <w:r>
        <w:rPr>
          <w:rFonts w:hint="eastAsia" w:ascii="仿宋_GB2312" w:eastAsia="仿宋_GB2312"/>
          <w:sz w:val="32"/>
          <w:szCs w:val="32"/>
          <w:lang w:val="en-US" w:eastAsia="zh-CN"/>
        </w:rPr>
        <w:t>2241.36</w:t>
      </w:r>
      <w:r>
        <w:rPr>
          <w:rFonts w:hint="eastAsia" w:ascii="仿宋_GB2312" w:eastAsia="仿宋_GB2312"/>
          <w:sz w:val="32"/>
          <w:szCs w:val="32"/>
        </w:rPr>
        <w:t>万元。与上年度相比，财政拨款收、支总计各增加（减 少）</w:t>
      </w:r>
      <w:r>
        <w:rPr>
          <w:rFonts w:hint="eastAsia" w:ascii="仿宋_GB2312" w:eastAsia="仿宋_GB2312"/>
          <w:sz w:val="32"/>
          <w:szCs w:val="32"/>
          <w:lang w:val="en-US" w:eastAsia="zh-CN"/>
        </w:rPr>
        <w:t>0</w:t>
      </w:r>
      <w:r>
        <w:rPr>
          <w:rFonts w:hint="eastAsia" w:ascii="仿宋_GB2312" w:eastAsia="仿宋_GB2312"/>
          <w:sz w:val="32"/>
          <w:szCs w:val="32"/>
        </w:rPr>
        <w:t>万元，</w:t>
      </w:r>
      <w:r>
        <w:rPr>
          <w:rFonts w:hint="eastAsia" w:ascii="仿宋_GB2312" w:eastAsia="仿宋_GB2312"/>
          <w:sz w:val="32"/>
          <w:szCs w:val="32"/>
          <w:lang w:eastAsia="zh-CN"/>
        </w:rPr>
        <w:t>没有</w:t>
      </w:r>
      <w:r>
        <w:rPr>
          <w:rFonts w:hint="eastAsia" w:ascii="仿宋_GB2312" w:eastAsia="仿宋_GB2312"/>
          <w:sz w:val="32"/>
          <w:szCs w:val="32"/>
        </w:rPr>
        <w:t>增长（下 降）。</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五、一般公共预算财政拨款支出决算情况说明</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（一）总体情况。</w:t>
      </w:r>
    </w:p>
    <w:p>
      <w:pPr>
        <w:pStyle w:val="4"/>
        <w:shd w:val="clear" w:color="auto" w:fill="FFFFFF"/>
        <w:spacing w:before="0" w:beforeAutospacing="0" w:after="0" w:afterAutospacing="0"/>
        <w:ind w:left="161" w:leftChars="67" w:firstLine="480" w:firstLineChars="150"/>
        <w:rPr>
          <w:rFonts w:hint="eastAsia" w:ascii="仿宋_GB2312" w:eastAsia="仿宋_GB2312"/>
          <w:sz w:val="32"/>
          <w:szCs w:val="32"/>
        </w:rPr>
      </w:pPr>
      <w:r>
        <w:rPr>
          <w:rFonts w:hint="eastAsia" w:ascii="仿宋_GB2312" w:eastAsia="仿宋_GB2312"/>
          <w:sz w:val="32"/>
          <w:szCs w:val="32"/>
        </w:rPr>
        <w:t xml:space="preserve">2020年度一般公共预算财政拨款支出 </w:t>
      </w:r>
      <w:r>
        <w:rPr>
          <w:rFonts w:hint="eastAsia" w:ascii="仿宋_GB2312" w:eastAsia="仿宋_GB2312"/>
          <w:sz w:val="32"/>
          <w:szCs w:val="32"/>
          <w:lang w:val="en-US" w:eastAsia="zh-CN"/>
        </w:rPr>
        <w:t>2241.36</w:t>
      </w:r>
      <w:r>
        <w:rPr>
          <w:rFonts w:hint="eastAsia" w:ascii="仿宋_GB2312" w:eastAsia="仿宋_GB2312"/>
          <w:sz w:val="32"/>
          <w:szCs w:val="32"/>
        </w:rPr>
        <w:t>万元，占支出合计的</w:t>
      </w:r>
      <w:r>
        <w:rPr>
          <w:rFonts w:hint="eastAsia" w:ascii="仿宋_GB2312" w:eastAsia="仿宋_GB2312"/>
          <w:sz w:val="32"/>
          <w:szCs w:val="32"/>
          <w:lang w:val="en-US" w:eastAsia="zh-CN"/>
        </w:rPr>
        <w:t>100</w:t>
      </w:r>
      <w:r>
        <w:rPr>
          <w:rFonts w:hint="eastAsia" w:ascii="仿宋_GB2312" w:eastAsia="仿宋_GB2312"/>
          <w:sz w:val="32"/>
          <w:szCs w:val="32"/>
        </w:rPr>
        <w:t>%。与上年度相比，一般公共预算财政拨款支出增加（减少）</w:t>
      </w:r>
      <w:r>
        <w:rPr>
          <w:rFonts w:hint="eastAsia" w:ascii="仿宋_GB2312" w:eastAsia="仿宋_GB2312"/>
          <w:sz w:val="32"/>
          <w:szCs w:val="32"/>
          <w:lang w:val="en-US" w:eastAsia="zh-CN"/>
        </w:rPr>
        <w:t>0</w:t>
      </w:r>
      <w:r>
        <w:rPr>
          <w:rFonts w:hint="eastAsia" w:ascii="仿宋_GB2312" w:eastAsia="仿宋_GB2312"/>
          <w:sz w:val="32"/>
          <w:szCs w:val="32"/>
        </w:rPr>
        <w:t>万元，</w:t>
      </w:r>
      <w:r>
        <w:rPr>
          <w:rFonts w:hint="eastAsia" w:ascii="仿宋_GB2312" w:eastAsia="仿宋_GB2312"/>
          <w:sz w:val="32"/>
          <w:szCs w:val="32"/>
          <w:lang w:eastAsia="zh-CN"/>
        </w:rPr>
        <w:t>没有</w:t>
      </w:r>
      <w:r>
        <w:rPr>
          <w:rFonts w:hint="eastAsia" w:ascii="仿宋_GB2312" w:eastAsia="仿宋_GB2312"/>
          <w:sz w:val="32"/>
          <w:szCs w:val="32"/>
        </w:rPr>
        <w:t>增长（下降）。</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（二）结构情况。</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2020年度一般公共预算财政拨款支出</w:t>
      </w:r>
      <w:r>
        <w:rPr>
          <w:rFonts w:hint="eastAsia" w:ascii="仿宋_GB2312" w:eastAsia="仿宋_GB2312"/>
          <w:sz w:val="32"/>
          <w:szCs w:val="32"/>
          <w:lang w:val="en-US" w:eastAsia="zh-CN"/>
        </w:rPr>
        <w:t>2241.36</w:t>
      </w:r>
      <w:r>
        <w:rPr>
          <w:rFonts w:hint="eastAsia" w:ascii="仿宋_GB2312" w:eastAsia="仿宋_GB2312"/>
          <w:sz w:val="32"/>
          <w:szCs w:val="32"/>
        </w:rPr>
        <w:t>万元，主要用于以下方面：一般公共服务（类）支出</w:t>
      </w:r>
      <w:r>
        <w:rPr>
          <w:rFonts w:hint="eastAsia" w:ascii="仿宋_GB2312" w:eastAsia="仿宋_GB2312"/>
          <w:sz w:val="32"/>
          <w:szCs w:val="32"/>
          <w:lang w:val="en-US" w:eastAsia="zh-CN"/>
        </w:rPr>
        <w:t>0</w:t>
      </w:r>
      <w:r>
        <w:rPr>
          <w:rFonts w:hint="eastAsia" w:ascii="仿宋_GB2312" w:eastAsia="仿宋_GB2312"/>
          <w:sz w:val="32"/>
          <w:szCs w:val="32"/>
        </w:rPr>
        <w:t>万元，占</w:t>
      </w:r>
      <w:r>
        <w:rPr>
          <w:rFonts w:hint="eastAsia" w:ascii="仿宋_GB2312" w:eastAsia="仿宋_GB2312"/>
          <w:sz w:val="32"/>
          <w:szCs w:val="32"/>
          <w:lang w:val="en-US" w:eastAsia="zh-CN"/>
        </w:rPr>
        <w:t>0</w:t>
      </w:r>
      <w:r>
        <w:rPr>
          <w:rFonts w:hint="eastAsia" w:ascii="仿宋_GB2312" w:eastAsia="仿宋_GB2312"/>
          <w:sz w:val="32"/>
          <w:szCs w:val="32"/>
        </w:rPr>
        <w:t>%；外交（类）支出</w:t>
      </w:r>
      <w:r>
        <w:rPr>
          <w:rFonts w:hint="eastAsia" w:ascii="仿宋_GB2312" w:eastAsia="仿宋_GB2312"/>
          <w:sz w:val="32"/>
          <w:szCs w:val="32"/>
          <w:lang w:val="en-US" w:eastAsia="zh-CN"/>
        </w:rPr>
        <w:t>0</w:t>
      </w:r>
      <w:r>
        <w:rPr>
          <w:rFonts w:hint="eastAsia" w:ascii="仿宋_GB2312" w:eastAsia="仿宋_GB2312"/>
          <w:sz w:val="32"/>
          <w:szCs w:val="32"/>
        </w:rPr>
        <w:t>万元，占</w:t>
      </w:r>
      <w:r>
        <w:rPr>
          <w:rFonts w:hint="eastAsia" w:ascii="仿宋_GB2312" w:eastAsia="仿宋_GB2312"/>
          <w:sz w:val="32"/>
          <w:szCs w:val="32"/>
          <w:lang w:val="en-US" w:eastAsia="zh-CN"/>
        </w:rPr>
        <w:t>0</w:t>
      </w:r>
      <w:r>
        <w:rPr>
          <w:rFonts w:hint="eastAsia" w:ascii="仿宋_GB2312" w:eastAsia="仿宋_GB2312"/>
          <w:sz w:val="32"/>
          <w:szCs w:val="32"/>
        </w:rPr>
        <w:t>%。</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（三）具体情况。</w:t>
      </w:r>
      <w:bookmarkStart w:id="0" w:name="_GoBack"/>
      <w:bookmarkEnd w:id="0"/>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 年度一般公共预算财政拨款支出年初预算为</w:t>
      </w:r>
      <w:r>
        <w:rPr>
          <w:rFonts w:hint="eastAsia" w:ascii="仿宋_GB2312" w:eastAsia="仿宋_GB2312"/>
          <w:sz w:val="32"/>
          <w:szCs w:val="32"/>
          <w:lang w:val="en-US" w:eastAsia="zh-CN"/>
        </w:rPr>
        <w:t>2241.36</w:t>
      </w:r>
      <w:r>
        <w:rPr>
          <w:rFonts w:hint="eastAsia" w:ascii="仿宋_GB2312" w:eastAsia="仿宋_GB2312"/>
          <w:sz w:val="32"/>
          <w:szCs w:val="32"/>
        </w:rPr>
        <w:t xml:space="preserve">万元，支出决算为 </w:t>
      </w:r>
      <w:r>
        <w:rPr>
          <w:rFonts w:hint="eastAsia" w:ascii="仿宋_GB2312" w:eastAsia="仿宋_GB2312"/>
          <w:sz w:val="32"/>
          <w:szCs w:val="32"/>
          <w:lang w:val="en-US" w:eastAsia="zh-CN"/>
        </w:rPr>
        <w:t>2241.36</w:t>
      </w:r>
      <w:r>
        <w:rPr>
          <w:rFonts w:hint="eastAsia" w:ascii="仿宋_GB2312" w:eastAsia="仿宋_GB2312"/>
          <w:sz w:val="32"/>
          <w:szCs w:val="32"/>
        </w:rPr>
        <w:t>万元，完成年初预算的</w:t>
      </w:r>
      <w:r>
        <w:rPr>
          <w:rFonts w:hint="eastAsia" w:ascii="仿宋_GB2312" w:eastAsia="仿宋_GB2312"/>
          <w:sz w:val="32"/>
          <w:szCs w:val="32"/>
          <w:lang w:val="en-US" w:eastAsia="zh-CN"/>
        </w:rPr>
        <w:t>100</w:t>
      </w:r>
      <w:r>
        <w:rPr>
          <w:rFonts w:hint="eastAsia" w:ascii="仿宋_GB2312" w:eastAsia="仿宋_GB2312"/>
          <w:sz w:val="32"/>
          <w:szCs w:val="32"/>
        </w:rPr>
        <w:t>%。其中：</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val="en-US" w:eastAsia="zh-CN"/>
        </w:rPr>
        <w:t>208</w:t>
      </w:r>
      <w:r>
        <w:rPr>
          <w:rFonts w:hint="eastAsia" w:ascii="仿宋_GB2312" w:eastAsia="仿宋_GB2312"/>
          <w:sz w:val="32"/>
          <w:szCs w:val="32"/>
        </w:rPr>
        <w:t>（类）</w:t>
      </w:r>
      <w:r>
        <w:rPr>
          <w:rFonts w:hint="eastAsia" w:ascii="仿宋_GB2312" w:eastAsia="仿宋_GB2312"/>
          <w:sz w:val="32"/>
          <w:szCs w:val="32"/>
          <w:lang w:eastAsia="zh-CN"/>
        </w:rPr>
        <w:t>社会保障和就业支出</w:t>
      </w:r>
      <w:r>
        <w:rPr>
          <w:rFonts w:hint="eastAsia" w:ascii="仿宋_GB2312" w:eastAsia="仿宋_GB2312"/>
          <w:sz w:val="32"/>
          <w:szCs w:val="32"/>
          <w:lang w:val="en-US" w:eastAsia="zh-CN"/>
        </w:rPr>
        <w:t>。20801</w:t>
      </w:r>
      <w:r>
        <w:rPr>
          <w:rFonts w:hint="eastAsia" w:ascii="仿宋_GB2312" w:eastAsia="仿宋_GB2312"/>
          <w:sz w:val="32"/>
          <w:szCs w:val="32"/>
        </w:rPr>
        <w:t>（款）</w:t>
      </w:r>
      <w:r>
        <w:rPr>
          <w:rFonts w:hint="eastAsia" w:ascii="仿宋_GB2312" w:eastAsia="仿宋_GB2312"/>
          <w:sz w:val="32"/>
          <w:szCs w:val="32"/>
          <w:lang w:eastAsia="zh-CN"/>
        </w:rPr>
        <w:t>人力资源和社会保障管理事务</w:t>
      </w:r>
      <w:r>
        <w:rPr>
          <w:rFonts w:hint="eastAsia" w:ascii="仿宋_GB2312" w:eastAsia="仿宋_GB2312"/>
          <w:sz w:val="32"/>
          <w:szCs w:val="32"/>
        </w:rPr>
        <w:t>（项）</w:t>
      </w:r>
      <w:r>
        <w:rPr>
          <w:rFonts w:hint="eastAsia" w:ascii="仿宋_GB2312" w:eastAsia="仿宋_GB2312"/>
          <w:sz w:val="32"/>
          <w:szCs w:val="32"/>
          <w:lang w:val="en-US" w:eastAsia="zh-CN"/>
        </w:rPr>
        <w:t>2080109社会保险经办机构</w:t>
      </w:r>
      <w:r>
        <w:rPr>
          <w:rFonts w:hint="eastAsia" w:ascii="仿宋_GB2312" w:eastAsia="仿宋_GB2312"/>
          <w:sz w:val="32"/>
          <w:szCs w:val="32"/>
        </w:rPr>
        <w:t>。年初预算为</w:t>
      </w:r>
      <w:r>
        <w:rPr>
          <w:rFonts w:hint="eastAsia" w:ascii="仿宋_GB2312" w:eastAsia="仿宋_GB2312"/>
          <w:sz w:val="32"/>
          <w:szCs w:val="32"/>
          <w:lang w:val="en-US" w:eastAsia="zh-CN"/>
        </w:rPr>
        <w:t>228.59</w:t>
      </w:r>
      <w:r>
        <w:rPr>
          <w:rFonts w:hint="eastAsia" w:ascii="仿宋_GB2312" w:eastAsia="仿宋_GB2312"/>
          <w:sz w:val="32"/>
          <w:szCs w:val="32"/>
        </w:rPr>
        <w:t>万元，支出决算为</w:t>
      </w:r>
      <w:r>
        <w:rPr>
          <w:rFonts w:hint="eastAsia" w:ascii="仿宋_GB2312" w:eastAsia="仿宋_GB2312"/>
          <w:sz w:val="32"/>
          <w:szCs w:val="32"/>
          <w:lang w:val="en-US" w:eastAsia="zh-CN"/>
        </w:rPr>
        <w:t>228.59</w:t>
      </w:r>
      <w:r>
        <w:rPr>
          <w:rFonts w:hint="eastAsia" w:ascii="仿宋_GB2312" w:eastAsia="仿宋_GB2312"/>
          <w:sz w:val="32"/>
          <w:szCs w:val="32"/>
        </w:rPr>
        <w:t>万元，完成年初预算的</w:t>
      </w:r>
      <w:r>
        <w:rPr>
          <w:rFonts w:hint="eastAsia" w:ascii="仿宋_GB2312" w:eastAsia="仿宋_GB2312"/>
          <w:sz w:val="32"/>
          <w:szCs w:val="32"/>
          <w:lang w:val="en-US" w:eastAsia="zh-CN"/>
        </w:rPr>
        <w:t>100</w:t>
      </w:r>
      <w:r>
        <w:rPr>
          <w:rFonts w:hint="eastAsia" w:ascii="仿宋_GB2312" w:eastAsia="仿宋_GB2312"/>
          <w:sz w:val="32"/>
          <w:szCs w:val="32"/>
        </w:rPr>
        <w:t>%。决算数与年初预算数</w:t>
      </w:r>
      <w:r>
        <w:rPr>
          <w:rFonts w:hint="eastAsia" w:ascii="仿宋_GB2312" w:eastAsia="仿宋_GB2312"/>
          <w:sz w:val="32"/>
          <w:szCs w:val="32"/>
          <w:lang w:eastAsia="zh-CN"/>
        </w:rPr>
        <w:t>不</w:t>
      </w:r>
      <w:r>
        <w:rPr>
          <w:rFonts w:hint="eastAsia" w:ascii="仿宋_GB2312" w:eastAsia="仿宋_GB2312"/>
          <w:sz w:val="32"/>
          <w:szCs w:val="32"/>
        </w:rPr>
        <w:t>存在差异。</w:t>
      </w:r>
    </w:p>
    <w:p>
      <w:pPr>
        <w:pStyle w:val="4"/>
        <w:shd w:val="clear" w:color="auto" w:fill="FFFFFF"/>
        <w:spacing w:before="0" w:beforeAutospacing="0" w:after="0" w:afterAutospacing="0"/>
        <w:ind w:left="161" w:leftChars="67" w:firstLine="480" w:firstLineChars="150"/>
        <w:rPr>
          <w:rFonts w:hint="eastAsia"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lang w:val="en-US" w:eastAsia="zh-CN"/>
        </w:rPr>
        <w:t>208</w:t>
      </w:r>
      <w:r>
        <w:rPr>
          <w:rFonts w:hint="eastAsia" w:ascii="仿宋_GB2312" w:eastAsia="仿宋_GB2312"/>
          <w:sz w:val="32"/>
          <w:szCs w:val="32"/>
        </w:rPr>
        <w:t>（类）</w:t>
      </w:r>
      <w:r>
        <w:rPr>
          <w:rFonts w:hint="eastAsia" w:ascii="仿宋_GB2312" w:eastAsia="仿宋_GB2312"/>
          <w:sz w:val="32"/>
          <w:szCs w:val="32"/>
          <w:lang w:eastAsia="zh-CN"/>
        </w:rPr>
        <w:t>行政事业单位离退休支出</w:t>
      </w:r>
      <w:r>
        <w:rPr>
          <w:rFonts w:hint="eastAsia" w:ascii="仿宋_GB2312" w:eastAsia="仿宋_GB2312"/>
          <w:sz w:val="32"/>
          <w:szCs w:val="32"/>
          <w:lang w:val="en-US" w:eastAsia="zh-CN"/>
        </w:rPr>
        <w:t>。2080505</w:t>
      </w:r>
      <w:r>
        <w:rPr>
          <w:rFonts w:hint="eastAsia" w:ascii="仿宋_GB2312" w:eastAsia="仿宋_GB2312"/>
          <w:sz w:val="32"/>
          <w:szCs w:val="32"/>
        </w:rPr>
        <w:t>（款）</w:t>
      </w:r>
      <w:r>
        <w:rPr>
          <w:rFonts w:hint="eastAsia" w:ascii="宋体" w:hAnsi="宋体" w:cs="宋体"/>
          <w:b w:val="0"/>
          <w:bCs w:val="0"/>
          <w:color w:val="000000"/>
          <w:sz w:val="28"/>
          <w:szCs w:val="28"/>
        </w:rPr>
        <w:t>机关事业单位基本养老保险缴费支出</w:t>
      </w:r>
      <w:r>
        <w:rPr>
          <w:rFonts w:hint="eastAsia" w:ascii="仿宋_GB2312" w:eastAsia="仿宋_GB2312"/>
          <w:b w:val="0"/>
          <w:bCs w:val="0"/>
          <w:sz w:val="28"/>
          <w:szCs w:val="28"/>
        </w:rPr>
        <w:t>（</w:t>
      </w:r>
      <w:r>
        <w:rPr>
          <w:rFonts w:hint="eastAsia" w:ascii="仿宋_GB2312" w:eastAsia="仿宋_GB2312"/>
          <w:sz w:val="32"/>
          <w:szCs w:val="32"/>
        </w:rPr>
        <w:t>项）。年初预算为</w:t>
      </w:r>
      <w:r>
        <w:rPr>
          <w:rFonts w:hint="eastAsia" w:ascii="仿宋_GB2312" w:eastAsia="仿宋_GB2312"/>
          <w:sz w:val="32"/>
          <w:szCs w:val="32"/>
          <w:lang w:val="en-US" w:eastAsia="zh-CN"/>
        </w:rPr>
        <w:t>35.6</w:t>
      </w:r>
      <w:r>
        <w:rPr>
          <w:rFonts w:hint="eastAsia" w:ascii="仿宋_GB2312" w:eastAsia="仿宋_GB2312"/>
          <w:sz w:val="32"/>
          <w:szCs w:val="32"/>
        </w:rPr>
        <w:t>万元，支出决算为</w:t>
      </w:r>
      <w:r>
        <w:rPr>
          <w:rFonts w:hint="eastAsia" w:ascii="仿宋_GB2312" w:eastAsia="仿宋_GB2312"/>
          <w:sz w:val="32"/>
          <w:szCs w:val="32"/>
          <w:lang w:val="en-US" w:eastAsia="zh-CN"/>
        </w:rPr>
        <w:t>35.6</w:t>
      </w:r>
      <w:r>
        <w:rPr>
          <w:rFonts w:hint="eastAsia" w:ascii="仿宋_GB2312" w:eastAsia="仿宋_GB2312"/>
          <w:sz w:val="32"/>
          <w:szCs w:val="32"/>
        </w:rPr>
        <w:t>万元，完成年初预算的</w:t>
      </w:r>
      <w:r>
        <w:rPr>
          <w:rFonts w:hint="eastAsia" w:ascii="仿宋_GB2312" w:eastAsia="仿宋_GB2312"/>
          <w:sz w:val="32"/>
          <w:szCs w:val="32"/>
          <w:lang w:val="en-US" w:eastAsia="zh-CN"/>
        </w:rPr>
        <w:t>100</w:t>
      </w:r>
      <w:r>
        <w:rPr>
          <w:rFonts w:hint="eastAsia" w:ascii="仿宋_GB2312" w:eastAsia="仿宋_GB2312"/>
          <w:sz w:val="32"/>
          <w:szCs w:val="32"/>
        </w:rPr>
        <w:t>%。决算数与年初预算数</w:t>
      </w:r>
      <w:r>
        <w:rPr>
          <w:rFonts w:hint="eastAsia" w:ascii="仿宋_GB2312" w:eastAsia="仿宋_GB2312"/>
          <w:sz w:val="32"/>
          <w:szCs w:val="32"/>
          <w:lang w:eastAsia="zh-CN"/>
        </w:rPr>
        <w:t>不</w:t>
      </w:r>
      <w:r>
        <w:rPr>
          <w:rFonts w:hint="eastAsia" w:ascii="仿宋_GB2312" w:eastAsia="仿宋_GB2312"/>
          <w:sz w:val="32"/>
          <w:szCs w:val="32"/>
        </w:rPr>
        <w:t>存在差异。</w:t>
      </w:r>
    </w:p>
    <w:p>
      <w:pPr>
        <w:pStyle w:val="4"/>
        <w:shd w:val="clear" w:color="auto" w:fill="FFFFFF"/>
        <w:spacing w:before="0" w:beforeAutospacing="0" w:after="0" w:afterAutospacing="0"/>
        <w:ind w:left="161" w:leftChars="67" w:firstLine="480" w:firstLineChars="150"/>
        <w:rPr>
          <w:rFonts w:hint="eastAsia" w:ascii="仿宋_GB2312" w:eastAsia="仿宋_GB2312"/>
          <w:sz w:val="32"/>
          <w:szCs w:val="32"/>
        </w:rPr>
      </w:pPr>
      <w:r>
        <w:rPr>
          <w:rFonts w:hint="eastAsia" w:ascii="仿宋_GB2312" w:eastAsia="仿宋_GB2312"/>
          <w:sz w:val="32"/>
          <w:szCs w:val="32"/>
          <w:lang w:val="en-US" w:eastAsia="zh-CN"/>
        </w:rPr>
        <w:t>3.201</w:t>
      </w:r>
      <w:r>
        <w:rPr>
          <w:rFonts w:hint="eastAsia" w:ascii="仿宋_GB2312" w:eastAsia="仿宋_GB2312"/>
          <w:sz w:val="32"/>
          <w:szCs w:val="32"/>
        </w:rPr>
        <w:t>（类）</w:t>
      </w:r>
      <w:r>
        <w:rPr>
          <w:rFonts w:hint="eastAsia" w:ascii="仿宋_GB2312" w:eastAsia="仿宋_GB2312"/>
          <w:sz w:val="32"/>
          <w:szCs w:val="32"/>
          <w:lang w:eastAsia="zh-CN"/>
        </w:rPr>
        <w:t>卫生和健康支出</w:t>
      </w:r>
      <w:r>
        <w:rPr>
          <w:rFonts w:hint="eastAsia" w:ascii="仿宋_GB2312" w:eastAsia="仿宋_GB2312"/>
          <w:sz w:val="32"/>
          <w:szCs w:val="32"/>
          <w:lang w:val="en-US" w:eastAsia="zh-CN"/>
        </w:rPr>
        <w:t>21011</w:t>
      </w:r>
      <w:r>
        <w:rPr>
          <w:rFonts w:hint="eastAsia" w:ascii="仿宋_GB2312" w:eastAsia="仿宋_GB2312"/>
          <w:sz w:val="32"/>
          <w:szCs w:val="32"/>
        </w:rPr>
        <w:t>（款）</w:t>
      </w:r>
      <w:r>
        <w:rPr>
          <w:rFonts w:hint="eastAsia" w:eastAsia="仿宋_GB2312" w:cs="宋体"/>
          <w:b w:val="0"/>
          <w:bCs w:val="0"/>
          <w:color w:val="000000"/>
          <w:sz w:val="28"/>
          <w:szCs w:val="28"/>
          <w:lang w:eastAsia="zh-CN"/>
        </w:rPr>
        <w:t>行政事业单位医疗</w:t>
      </w:r>
      <w:r>
        <w:rPr>
          <w:rFonts w:hint="eastAsia" w:eastAsia="仿宋_GB2312" w:cs="宋体"/>
          <w:b w:val="0"/>
          <w:bCs w:val="0"/>
          <w:color w:val="000000"/>
          <w:sz w:val="28"/>
          <w:szCs w:val="28"/>
          <w:lang w:val="en-US" w:eastAsia="zh-CN"/>
        </w:rPr>
        <w:t>2101101</w:t>
      </w:r>
      <w:r>
        <w:rPr>
          <w:rFonts w:hint="eastAsia" w:ascii="仿宋_GB2312" w:eastAsia="仿宋_GB2312"/>
          <w:b w:val="0"/>
          <w:bCs w:val="0"/>
          <w:sz w:val="28"/>
          <w:szCs w:val="28"/>
        </w:rPr>
        <w:t>（</w:t>
      </w:r>
      <w:r>
        <w:rPr>
          <w:rFonts w:hint="eastAsia" w:ascii="仿宋_GB2312" w:eastAsia="仿宋_GB2312"/>
          <w:sz w:val="32"/>
          <w:szCs w:val="32"/>
        </w:rPr>
        <w:t>项）</w:t>
      </w:r>
      <w:r>
        <w:rPr>
          <w:rFonts w:hint="eastAsia" w:ascii="仿宋_GB2312" w:eastAsia="仿宋_GB2312"/>
          <w:sz w:val="32"/>
          <w:szCs w:val="32"/>
          <w:lang w:eastAsia="zh-CN"/>
        </w:rPr>
        <w:t>行政单位医疗；</w:t>
      </w:r>
      <w:r>
        <w:rPr>
          <w:rFonts w:hint="eastAsia" w:ascii="仿宋_GB2312" w:eastAsia="仿宋_GB2312"/>
          <w:sz w:val="32"/>
          <w:szCs w:val="32"/>
        </w:rPr>
        <w:t>年初预算为</w:t>
      </w:r>
      <w:r>
        <w:rPr>
          <w:rFonts w:hint="eastAsia" w:ascii="仿宋_GB2312" w:eastAsia="仿宋_GB2312"/>
          <w:sz w:val="32"/>
          <w:szCs w:val="32"/>
          <w:lang w:val="en-US" w:eastAsia="zh-CN"/>
        </w:rPr>
        <w:t>1944.25</w:t>
      </w:r>
      <w:r>
        <w:rPr>
          <w:rFonts w:hint="eastAsia" w:ascii="仿宋_GB2312" w:eastAsia="仿宋_GB2312"/>
          <w:sz w:val="32"/>
          <w:szCs w:val="32"/>
        </w:rPr>
        <w:t>万元，支出决算为</w:t>
      </w:r>
      <w:r>
        <w:rPr>
          <w:rFonts w:hint="eastAsia" w:ascii="仿宋_GB2312" w:eastAsia="仿宋_GB2312"/>
          <w:sz w:val="32"/>
          <w:szCs w:val="32"/>
          <w:lang w:val="en-US" w:eastAsia="zh-CN"/>
        </w:rPr>
        <w:t>1944.25</w:t>
      </w:r>
      <w:r>
        <w:rPr>
          <w:rFonts w:hint="eastAsia" w:ascii="仿宋_GB2312" w:eastAsia="仿宋_GB2312"/>
          <w:sz w:val="32"/>
          <w:szCs w:val="32"/>
        </w:rPr>
        <w:t>万元，完成年初预算的</w:t>
      </w:r>
      <w:r>
        <w:rPr>
          <w:rFonts w:hint="eastAsia" w:ascii="仿宋_GB2312" w:eastAsia="仿宋_GB2312"/>
          <w:sz w:val="32"/>
          <w:szCs w:val="32"/>
          <w:lang w:val="en-US" w:eastAsia="zh-CN"/>
        </w:rPr>
        <w:t>100</w:t>
      </w:r>
      <w:r>
        <w:rPr>
          <w:rFonts w:hint="eastAsia" w:ascii="仿宋_GB2312" w:eastAsia="仿宋_GB2312"/>
          <w:sz w:val="32"/>
          <w:szCs w:val="32"/>
        </w:rPr>
        <w:t>%。决算数与年初预算数</w:t>
      </w:r>
      <w:r>
        <w:rPr>
          <w:rFonts w:hint="eastAsia" w:ascii="仿宋_GB2312" w:eastAsia="仿宋_GB2312"/>
          <w:sz w:val="32"/>
          <w:szCs w:val="32"/>
          <w:lang w:eastAsia="zh-CN"/>
        </w:rPr>
        <w:t>不</w:t>
      </w:r>
      <w:r>
        <w:rPr>
          <w:rFonts w:hint="eastAsia" w:ascii="仿宋_GB2312" w:eastAsia="仿宋_GB2312"/>
          <w:sz w:val="32"/>
          <w:szCs w:val="32"/>
        </w:rPr>
        <w:t>存在差异。</w:t>
      </w:r>
    </w:p>
    <w:p>
      <w:pPr>
        <w:pStyle w:val="4"/>
        <w:shd w:val="clear" w:color="auto" w:fill="FFFFFF"/>
        <w:spacing w:before="0" w:beforeAutospacing="0" w:after="0" w:afterAutospacing="0"/>
        <w:ind w:left="161" w:leftChars="67" w:firstLine="480" w:firstLineChars="150"/>
        <w:rPr>
          <w:rFonts w:hint="default" w:ascii="仿宋_GB2312" w:eastAsia="仿宋_GB2312"/>
          <w:sz w:val="32"/>
          <w:szCs w:val="32"/>
          <w:lang w:val="en-US" w:eastAsia="zh-CN"/>
        </w:rPr>
      </w:pP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六、一般公共预算财政拨款基本支出决算情况说明</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 年度一般公共预算财政拨款基本支出</w:t>
      </w:r>
      <w:r>
        <w:rPr>
          <w:rFonts w:hint="eastAsia" w:ascii="仿宋_GB2312" w:eastAsia="仿宋_GB2312"/>
          <w:sz w:val="32"/>
          <w:szCs w:val="32"/>
          <w:lang w:val="en-US" w:eastAsia="zh-CN"/>
        </w:rPr>
        <w:t>2241.36</w:t>
      </w:r>
      <w:r>
        <w:rPr>
          <w:rFonts w:hint="eastAsia" w:ascii="仿宋_GB2312" w:eastAsia="仿宋_GB2312"/>
          <w:sz w:val="32"/>
          <w:szCs w:val="32"/>
        </w:rPr>
        <w:t>万元。其中：人员经费</w:t>
      </w:r>
      <w:r>
        <w:rPr>
          <w:rFonts w:hint="eastAsia" w:ascii="仿宋_GB2312" w:eastAsia="仿宋_GB2312"/>
          <w:sz w:val="32"/>
          <w:szCs w:val="32"/>
          <w:lang w:val="en-US" w:eastAsia="zh-CN"/>
        </w:rPr>
        <w:t>1507.49</w:t>
      </w:r>
      <w:r>
        <w:rPr>
          <w:rFonts w:hint="eastAsia" w:ascii="仿宋_GB2312" w:eastAsia="仿宋_GB2312"/>
          <w:sz w:val="32"/>
          <w:szCs w:val="32"/>
        </w:rPr>
        <w:t>万元，主要包括：基本工资、津贴补贴、伙食补助费、绩效工资、机关事业单位基本养老保险 缴费、职业年金缴费、其他社会保障缴费、其他工资福利支出、离休费、退休费、抚恤金、生活补助、医疗费、奖励金、住房公积金、采暖补贴、物业服务补贴、其 他对个人和家庭的补助支出……；公用经费</w:t>
      </w:r>
      <w:r>
        <w:rPr>
          <w:rFonts w:hint="eastAsia" w:ascii="仿宋_GB2312" w:eastAsia="仿宋_GB2312"/>
          <w:sz w:val="32"/>
          <w:szCs w:val="32"/>
          <w:lang w:val="en-US" w:eastAsia="zh-CN"/>
        </w:rPr>
        <w:t>733.87万</w:t>
      </w:r>
      <w:r>
        <w:rPr>
          <w:rFonts w:hint="eastAsia" w:ascii="仿宋_GB2312" w:eastAsia="仿宋_GB2312"/>
          <w:sz w:val="32"/>
          <w:szCs w:val="32"/>
        </w:rPr>
        <w:t>元，主要包括：办公费、印刷费、咨询费、手续 费、水费、电费、邮电费、取暖费、物业管理费、差旅费、因公出国（境）费用、维修（护）费、租赁费、会议费、培训费、公务接待费、专用材料费、劳务费、委 托业务费、工会经费、福利费、公务用车运行维护费、其他交通费用、税金及附加费用、其他商品和服务支出、办公设备购置、专用设备购置、信息网络及软件购置 更新、其他资本性支出。</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七、一般公共预算财政拨款“三公”经费支出决算情况说明</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（一）“三公”经费财政拨款支出决算总体情况说明。</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 年度“三公”经费财政拨款支出预算为</w:t>
      </w:r>
      <w:r>
        <w:rPr>
          <w:rFonts w:hint="eastAsia" w:ascii="仿宋_GB2312" w:eastAsia="仿宋_GB2312"/>
          <w:sz w:val="32"/>
          <w:szCs w:val="32"/>
          <w:lang w:val="en-US" w:eastAsia="zh-CN"/>
        </w:rPr>
        <w:t>13.11</w:t>
      </w:r>
      <w:r>
        <w:rPr>
          <w:rFonts w:hint="eastAsia" w:ascii="仿宋_GB2312" w:eastAsia="仿宋_GB2312"/>
          <w:sz w:val="32"/>
          <w:szCs w:val="32"/>
        </w:rPr>
        <w:t xml:space="preserve">万元，支出决算为 </w:t>
      </w:r>
      <w:r>
        <w:rPr>
          <w:rFonts w:hint="eastAsia" w:ascii="仿宋_GB2312" w:eastAsia="仿宋_GB2312"/>
          <w:sz w:val="32"/>
          <w:szCs w:val="32"/>
          <w:lang w:val="en-US" w:eastAsia="zh-CN"/>
        </w:rPr>
        <w:t>13.11</w:t>
      </w:r>
      <w:r>
        <w:rPr>
          <w:rFonts w:hint="eastAsia" w:ascii="仿宋_GB2312" w:eastAsia="仿宋_GB2312"/>
          <w:sz w:val="32"/>
          <w:szCs w:val="32"/>
        </w:rPr>
        <w:t>万元，完成预算的</w:t>
      </w:r>
      <w:r>
        <w:rPr>
          <w:rFonts w:hint="eastAsia" w:ascii="仿宋_GB2312" w:eastAsia="仿宋_GB2312"/>
          <w:sz w:val="32"/>
          <w:szCs w:val="32"/>
          <w:lang w:val="en-US" w:eastAsia="zh-CN"/>
        </w:rPr>
        <w:t>100</w:t>
      </w:r>
      <w:r>
        <w:rPr>
          <w:rFonts w:hint="eastAsia" w:ascii="仿宋_GB2312" w:eastAsia="仿宋_GB2312"/>
          <w:sz w:val="32"/>
          <w:szCs w:val="32"/>
        </w:rPr>
        <w:t>%。2020年度“三公”经费支出决算数与预算数</w:t>
      </w:r>
      <w:r>
        <w:rPr>
          <w:rFonts w:hint="eastAsia" w:ascii="仿宋_GB2312" w:eastAsia="仿宋_GB2312"/>
          <w:sz w:val="32"/>
          <w:szCs w:val="32"/>
          <w:lang w:eastAsia="zh-CN"/>
        </w:rPr>
        <w:t>不</w:t>
      </w:r>
      <w:r>
        <w:rPr>
          <w:rFonts w:hint="eastAsia" w:ascii="仿宋_GB2312" w:eastAsia="仿宋_GB2312"/>
          <w:sz w:val="32"/>
          <w:szCs w:val="32"/>
        </w:rPr>
        <w:t>存在差异。</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（二）“三公”经费财政拨款支出决算具体情况说明。</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 年度“三公”经费财政拨款支出决算中，因公出国（境）费支出决算0.00万元，完成预算的 0.00%，占0.00%；公务用车购置及运行费支出决算0.00万元，完成预 算的0.00%，占0.00%；公务接待费支出决算</w:t>
      </w:r>
      <w:r>
        <w:rPr>
          <w:rFonts w:hint="eastAsia" w:ascii="仿宋_GB2312" w:eastAsia="仿宋_GB2312"/>
          <w:sz w:val="32"/>
          <w:szCs w:val="32"/>
          <w:lang w:val="en-US" w:eastAsia="zh-CN"/>
        </w:rPr>
        <w:t>13.11</w:t>
      </w:r>
      <w:r>
        <w:rPr>
          <w:rFonts w:hint="eastAsia" w:ascii="仿宋_GB2312" w:eastAsia="仿宋_GB2312"/>
          <w:sz w:val="32"/>
          <w:szCs w:val="32"/>
        </w:rPr>
        <w:t xml:space="preserve">万元，完成预算的 </w:t>
      </w:r>
      <w:r>
        <w:rPr>
          <w:rFonts w:hint="eastAsia" w:ascii="仿宋_GB2312" w:eastAsia="仿宋_GB2312"/>
          <w:sz w:val="32"/>
          <w:szCs w:val="32"/>
          <w:lang w:val="en-US" w:eastAsia="zh-CN"/>
        </w:rPr>
        <w:t>100</w:t>
      </w:r>
      <w:r>
        <w:rPr>
          <w:rFonts w:hint="eastAsia" w:ascii="仿宋_GB2312" w:eastAsia="仿宋_GB2312"/>
          <w:sz w:val="32"/>
          <w:szCs w:val="32"/>
        </w:rPr>
        <w:t>%，占100.00%；具体情况如下：</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1．因公出国（境）费年初预算为 0.00万元，支出决算为0.00 万元，完成年初预算的0.00%，决算数与年初预算数</w:t>
      </w:r>
      <w:r>
        <w:rPr>
          <w:rFonts w:hint="eastAsia" w:ascii="仿宋_GB2312" w:eastAsia="仿宋_GB2312"/>
          <w:sz w:val="32"/>
          <w:szCs w:val="32"/>
          <w:lang w:eastAsia="zh-CN"/>
        </w:rPr>
        <w:t>不</w:t>
      </w:r>
      <w:r>
        <w:rPr>
          <w:rFonts w:hint="eastAsia" w:ascii="仿宋_GB2312" w:eastAsia="仿宋_GB2312"/>
          <w:sz w:val="32"/>
          <w:szCs w:val="32"/>
        </w:rPr>
        <w:t>存在差异。</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因公出国（境）团组数0个，因公出国（境）人次数0人。</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 公务用车购置及运行费年初预算为0.00万元，支出决算为 0.00万元，完成年初预算的0.00%，决算数与年初预算数</w:t>
      </w:r>
      <w:r>
        <w:rPr>
          <w:rFonts w:hint="eastAsia" w:ascii="仿宋_GB2312" w:eastAsia="仿宋_GB2312"/>
          <w:sz w:val="32"/>
          <w:szCs w:val="32"/>
          <w:lang w:eastAsia="zh-CN"/>
        </w:rPr>
        <w:t>不</w:t>
      </w:r>
      <w:r>
        <w:rPr>
          <w:rFonts w:hint="eastAsia" w:ascii="仿宋_GB2312" w:eastAsia="仿宋_GB2312"/>
          <w:sz w:val="32"/>
          <w:szCs w:val="32"/>
        </w:rPr>
        <w:t>存在差异。其中：</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公务用车购置支出0.00万元，购置车辆</w:t>
      </w:r>
      <w:r>
        <w:rPr>
          <w:rFonts w:hint="eastAsia" w:ascii="仿宋_GB2312" w:eastAsia="仿宋_GB2312"/>
          <w:sz w:val="32"/>
          <w:szCs w:val="32"/>
          <w:lang w:val="en-US" w:eastAsia="zh-CN"/>
        </w:rPr>
        <w:t>0</w:t>
      </w:r>
      <w:r>
        <w:rPr>
          <w:rFonts w:hint="eastAsia" w:ascii="仿宋_GB2312" w:eastAsia="仿宋_GB2312"/>
          <w:sz w:val="32"/>
          <w:szCs w:val="32"/>
        </w:rPr>
        <w:t>，其中</w:t>
      </w:r>
      <w:r>
        <w:rPr>
          <w:rFonts w:hint="eastAsia" w:ascii="仿宋_GB2312" w:eastAsia="仿宋_GB2312"/>
          <w:sz w:val="32"/>
          <w:szCs w:val="32"/>
          <w:lang w:val="en-US" w:eastAsia="zh-CN"/>
        </w:rPr>
        <w:t>0</w:t>
      </w:r>
      <w:r>
        <w:rPr>
          <w:rFonts w:hint="eastAsia" w:ascii="仿宋_GB2312" w:eastAsia="仿宋_GB2312"/>
          <w:sz w:val="32"/>
          <w:szCs w:val="32"/>
        </w:rPr>
        <w:t>车</w:t>
      </w:r>
      <w:r>
        <w:rPr>
          <w:rFonts w:hint="eastAsia" w:ascii="仿宋_GB2312" w:eastAsia="仿宋_GB2312"/>
          <w:sz w:val="32"/>
          <w:szCs w:val="32"/>
          <w:lang w:val="en-US" w:eastAsia="zh-CN"/>
        </w:rPr>
        <w:t>0</w:t>
      </w:r>
      <w:r>
        <w:rPr>
          <w:rFonts w:hint="eastAsia" w:ascii="仿宋_GB2312" w:eastAsia="仿宋_GB2312"/>
          <w:sz w:val="32"/>
          <w:szCs w:val="32"/>
        </w:rPr>
        <w:t>辆、</w:t>
      </w:r>
      <w:r>
        <w:rPr>
          <w:rFonts w:hint="eastAsia" w:ascii="仿宋_GB2312" w:eastAsia="仿宋_GB2312"/>
          <w:sz w:val="32"/>
          <w:szCs w:val="32"/>
          <w:lang w:val="en-US" w:eastAsia="zh-CN"/>
        </w:rPr>
        <w:t>0</w:t>
      </w:r>
      <w:r>
        <w:rPr>
          <w:rFonts w:hint="eastAsia" w:ascii="仿宋_GB2312" w:eastAsia="仿宋_GB2312"/>
          <w:sz w:val="32"/>
          <w:szCs w:val="32"/>
        </w:rPr>
        <w:t>车</w:t>
      </w:r>
      <w:r>
        <w:rPr>
          <w:rFonts w:hint="eastAsia" w:ascii="仿宋_GB2312" w:eastAsia="仿宋_GB2312"/>
          <w:sz w:val="32"/>
          <w:szCs w:val="32"/>
          <w:lang w:val="en-US" w:eastAsia="zh-CN"/>
        </w:rPr>
        <w:t>0</w:t>
      </w:r>
      <w:r>
        <w:rPr>
          <w:rFonts w:hint="eastAsia" w:ascii="仿宋_GB2312" w:eastAsia="仿宋_GB2312"/>
          <w:sz w:val="32"/>
          <w:szCs w:val="32"/>
        </w:rPr>
        <w:t>辆。</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公务用车运行支出0.00万元。2020年期末，单位开支财政拨款的公务用车保有量为</w:t>
      </w:r>
      <w:r>
        <w:rPr>
          <w:rFonts w:hint="eastAsia" w:ascii="仿宋_GB2312" w:eastAsia="仿宋_GB2312"/>
          <w:sz w:val="32"/>
          <w:szCs w:val="32"/>
          <w:lang w:val="en-US" w:eastAsia="zh-CN"/>
        </w:rPr>
        <w:t>0</w:t>
      </w:r>
      <w:r>
        <w:rPr>
          <w:rFonts w:hint="eastAsia" w:ascii="仿宋_GB2312" w:eastAsia="仿宋_GB2312"/>
          <w:sz w:val="32"/>
          <w:szCs w:val="32"/>
        </w:rPr>
        <w:t>量。</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3. 公务接待费年初预算为</w:t>
      </w:r>
      <w:r>
        <w:rPr>
          <w:rFonts w:hint="eastAsia" w:ascii="仿宋_GB2312" w:eastAsia="仿宋_GB2312"/>
          <w:sz w:val="32"/>
          <w:szCs w:val="32"/>
          <w:lang w:val="en-US" w:eastAsia="zh-CN"/>
        </w:rPr>
        <w:t>13.11</w:t>
      </w:r>
      <w:r>
        <w:rPr>
          <w:rFonts w:hint="eastAsia" w:ascii="仿宋_GB2312" w:eastAsia="仿宋_GB2312"/>
          <w:sz w:val="32"/>
          <w:szCs w:val="32"/>
        </w:rPr>
        <w:t>万元，支出决算为</w:t>
      </w:r>
      <w:r>
        <w:rPr>
          <w:rFonts w:hint="eastAsia" w:ascii="仿宋_GB2312" w:eastAsia="仿宋_GB2312"/>
          <w:sz w:val="32"/>
          <w:szCs w:val="32"/>
          <w:lang w:val="en-US" w:eastAsia="zh-CN"/>
        </w:rPr>
        <w:t>13.11</w:t>
      </w:r>
      <w:r>
        <w:rPr>
          <w:rFonts w:hint="eastAsia" w:ascii="仿宋_GB2312" w:eastAsia="仿宋_GB2312"/>
          <w:sz w:val="32"/>
          <w:szCs w:val="32"/>
        </w:rPr>
        <w:t>万元，完成年初预算的</w:t>
      </w:r>
      <w:r>
        <w:rPr>
          <w:rFonts w:hint="eastAsia" w:ascii="仿宋_GB2312" w:eastAsia="仿宋_GB2312"/>
          <w:sz w:val="32"/>
          <w:szCs w:val="32"/>
          <w:lang w:val="en-US" w:eastAsia="zh-CN"/>
        </w:rPr>
        <w:t>100</w:t>
      </w:r>
      <w:r>
        <w:rPr>
          <w:rFonts w:hint="eastAsia" w:ascii="仿宋_GB2312" w:eastAsia="仿宋_GB2312"/>
          <w:sz w:val="32"/>
          <w:szCs w:val="32"/>
        </w:rPr>
        <w:t>%。决算数与年初预算数</w:t>
      </w:r>
      <w:r>
        <w:rPr>
          <w:rFonts w:hint="eastAsia" w:ascii="仿宋_GB2312" w:eastAsia="仿宋_GB2312"/>
          <w:sz w:val="32"/>
          <w:szCs w:val="32"/>
          <w:lang w:eastAsia="zh-CN"/>
        </w:rPr>
        <w:t>不</w:t>
      </w:r>
      <w:r>
        <w:rPr>
          <w:rFonts w:hint="eastAsia" w:ascii="仿宋_GB2312" w:eastAsia="仿宋_GB2312"/>
          <w:sz w:val="32"/>
          <w:szCs w:val="32"/>
        </w:rPr>
        <w:t>存在差异</w:t>
      </w:r>
      <w:r>
        <w:rPr>
          <w:rFonts w:hint="eastAsia" w:ascii="仿宋_GB2312" w:eastAsia="仿宋_GB2312"/>
          <w:sz w:val="32"/>
          <w:szCs w:val="32"/>
          <w:lang w:eastAsia="zh-CN"/>
        </w:rPr>
        <w:t>。</w:t>
      </w:r>
      <w:r>
        <w:rPr>
          <w:rFonts w:hint="eastAsia" w:ascii="仿宋_GB2312" w:eastAsia="仿宋_GB2312"/>
          <w:sz w:val="32"/>
          <w:szCs w:val="32"/>
        </w:rPr>
        <w:t>其中：外宾接待支出</w:t>
      </w:r>
      <w:r>
        <w:rPr>
          <w:rFonts w:hint="eastAsia" w:ascii="仿宋_GB2312" w:eastAsia="仿宋_GB2312"/>
          <w:sz w:val="32"/>
          <w:szCs w:val="32"/>
          <w:lang w:val="en-US" w:eastAsia="zh-CN"/>
        </w:rPr>
        <w:t>0</w:t>
      </w:r>
      <w:r>
        <w:rPr>
          <w:rFonts w:hint="eastAsia" w:ascii="仿宋_GB2312" w:eastAsia="仿宋_GB2312"/>
          <w:sz w:val="32"/>
          <w:szCs w:val="32"/>
        </w:rPr>
        <w:t>万元。主要用于……。2020年共接待国（境）外来访团组</w:t>
      </w:r>
      <w:r>
        <w:rPr>
          <w:rFonts w:hint="eastAsia" w:ascii="仿宋_GB2312" w:eastAsia="仿宋_GB2312"/>
          <w:sz w:val="32"/>
          <w:szCs w:val="32"/>
          <w:lang w:val="en-US" w:eastAsia="zh-CN"/>
        </w:rPr>
        <w:t>0</w:t>
      </w:r>
      <w:r>
        <w:rPr>
          <w:rFonts w:hint="eastAsia" w:ascii="仿宋_GB2312" w:eastAsia="仿宋_GB2312"/>
          <w:sz w:val="32"/>
          <w:szCs w:val="32"/>
        </w:rPr>
        <w:t>个、来访外宾</w:t>
      </w:r>
      <w:r>
        <w:rPr>
          <w:rFonts w:hint="eastAsia" w:ascii="仿宋_GB2312" w:eastAsia="仿宋_GB2312"/>
          <w:sz w:val="32"/>
          <w:szCs w:val="32"/>
          <w:lang w:val="en-US" w:eastAsia="zh-CN"/>
        </w:rPr>
        <w:t>0</w:t>
      </w:r>
      <w:r>
        <w:rPr>
          <w:rFonts w:hint="eastAsia" w:ascii="仿宋_GB2312" w:eastAsia="仿宋_GB2312"/>
          <w:sz w:val="32"/>
          <w:szCs w:val="32"/>
        </w:rPr>
        <w:t>人次（不包括陪同人员）。来访人员主要包括：</w:t>
      </w:r>
      <w:r>
        <w:rPr>
          <w:rFonts w:hint="eastAsia" w:ascii="仿宋_GB2312" w:eastAsia="仿宋_GB2312"/>
          <w:sz w:val="32"/>
          <w:szCs w:val="32"/>
          <w:lang w:val="en-US" w:eastAsia="zh-CN"/>
        </w:rPr>
        <w:t>0</w:t>
      </w:r>
      <w:r>
        <w:rPr>
          <w:rFonts w:hint="eastAsia" w:ascii="仿宋_GB2312" w:eastAsia="仿宋_GB2312"/>
          <w:sz w:val="32"/>
          <w:szCs w:val="32"/>
        </w:rPr>
        <w:t>等。其他国内公务接待支出</w:t>
      </w:r>
      <w:r>
        <w:rPr>
          <w:rFonts w:hint="eastAsia" w:ascii="仿宋_GB2312" w:eastAsia="仿宋_GB2312"/>
          <w:sz w:val="32"/>
          <w:szCs w:val="32"/>
          <w:lang w:val="en-US" w:eastAsia="zh-CN"/>
        </w:rPr>
        <w:t>13.11</w:t>
      </w:r>
      <w:r>
        <w:rPr>
          <w:rFonts w:hint="eastAsia" w:ascii="仿宋_GB2312" w:eastAsia="仿宋_GB2312"/>
          <w:sz w:val="32"/>
          <w:szCs w:val="32"/>
        </w:rPr>
        <w:t>万元。主要用于</w:t>
      </w:r>
      <w:r>
        <w:rPr>
          <w:rFonts w:hint="eastAsia" w:ascii="仿宋_GB2312" w:eastAsia="仿宋_GB2312"/>
          <w:sz w:val="32"/>
          <w:szCs w:val="32"/>
          <w:lang w:eastAsia="zh-CN"/>
        </w:rPr>
        <w:t>会议培训接待、业务交叉检查和业务学习接待</w:t>
      </w:r>
      <w:r>
        <w:rPr>
          <w:rFonts w:hint="eastAsia" w:ascii="仿宋_GB2312" w:eastAsia="仿宋_GB2312"/>
          <w:sz w:val="32"/>
          <w:szCs w:val="32"/>
        </w:rPr>
        <w:t>。2020年共接待国内来访团组</w:t>
      </w:r>
      <w:r>
        <w:rPr>
          <w:rFonts w:hint="eastAsia" w:ascii="仿宋_GB2312" w:eastAsia="仿宋_GB2312"/>
          <w:sz w:val="32"/>
          <w:szCs w:val="32"/>
          <w:lang w:val="en-US" w:eastAsia="zh-CN"/>
        </w:rPr>
        <w:t>230</w:t>
      </w:r>
      <w:r>
        <w:rPr>
          <w:rFonts w:hint="eastAsia" w:ascii="仿宋_GB2312" w:eastAsia="仿宋_GB2312"/>
          <w:sz w:val="32"/>
          <w:szCs w:val="32"/>
        </w:rPr>
        <w:t>个、来宾</w:t>
      </w:r>
      <w:r>
        <w:rPr>
          <w:rFonts w:hint="eastAsia" w:ascii="仿宋_GB2312" w:eastAsia="仿宋_GB2312"/>
          <w:sz w:val="32"/>
          <w:szCs w:val="32"/>
          <w:lang w:val="en-US" w:eastAsia="zh-CN"/>
        </w:rPr>
        <w:t>1873</w:t>
      </w:r>
      <w:r>
        <w:rPr>
          <w:rFonts w:hint="eastAsia" w:ascii="仿宋_GB2312" w:eastAsia="仿宋_GB2312"/>
          <w:sz w:val="32"/>
          <w:szCs w:val="32"/>
        </w:rPr>
        <w:t>人次（不包括陪同人员）。</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八、预算绩效情况说明</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（一）绩效管理工作开展情况。</w:t>
      </w:r>
    </w:p>
    <w:p>
      <w:pPr>
        <w:ind w:firstLine="800" w:firstLineChars="25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一、加强组织领导，二、制定工作方案，三、实行精准管理，四、强化督促检查，五、推行双向责任，六、完善奖惩措施，七、落实整改提升。</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（二）项目绩效自评结果。</w:t>
      </w:r>
    </w:p>
    <w:p>
      <w:pPr>
        <w:widowControl/>
        <w:spacing w:line="59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年本局无重点项目，未开展绩效评价。</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（三）以单位为主体开展的重点绩效评价结果。</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年本局</w:t>
      </w:r>
      <w:r>
        <w:rPr>
          <w:rFonts w:hint="eastAsia" w:ascii="仿宋_GB2312" w:hAnsi="仿宋_GB2312" w:eastAsia="仿宋_GB2312" w:cs="仿宋_GB2312"/>
          <w:color w:val="000000"/>
          <w:sz w:val="32"/>
          <w:szCs w:val="32"/>
          <w:lang w:eastAsia="zh-CN"/>
        </w:rPr>
        <w:t>暂未开展重点</w:t>
      </w:r>
      <w:r>
        <w:rPr>
          <w:rFonts w:hint="eastAsia" w:ascii="仿宋_GB2312" w:hAnsi="仿宋_GB2312" w:eastAsia="仿宋_GB2312" w:cs="仿宋_GB2312"/>
          <w:color w:val="000000"/>
          <w:sz w:val="32"/>
          <w:szCs w:val="32"/>
        </w:rPr>
        <w:t>绩效评价</w:t>
      </w:r>
      <w:r>
        <w:rPr>
          <w:rFonts w:hint="eastAsia" w:ascii="仿宋_GB2312" w:eastAsia="仿宋_GB2312"/>
          <w:sz w:val="32"/>
          <w:szCs w:val="32"/>
        </w:rPr>
        <w:t>。</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九、政府性基金预算财政拨款支出决算情况说明</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 年度政府性基金预算财政拨款支出年初预算为0.00万元，支出决算为 0万元，完成年初预算的 0.00%。其中</w:t>
      </w:r>
      <w:r>
        <w:rPr>
          <w:rFonts w:hint="eastAsia" w:ascii="仿宋_GB2312" w:eastAsia="仿宋_GB2312"/>
          <w:sz w:val="32"/>
          <w:szCs w:val="32"/>
          <w:lang w:val="en-US" w:eastAsia="zh-CN"/>
        </w:rPr>
        <w:t>0</w:t>
      </w:r>
      <w:r>
        <w:rPr>
          <w:rFonts w:hint="eastAsia" w:ascii="仿宋_GB2312" w:eastAsia="仿宋_GB2312"/>
          <w:sz w:val="32"/>
          <w:szCs w:val="32"/>
        </w:rPr>
        <w:t>等项目年末结转和结余资金数额较大。</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十、机关运行经费支出情况说明</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2020年度机关运行经费初预算为</w:t>
      </w:r>
      <w:r>
        <w:rPr>
          <w:rFonts w:hint="eastAsia" w:ascii="仿宋_GB2312" w:eastAsia="仿宋_GB2312"/>
          <w:sz w:val="32"/>
          <w:szCs w:val="32"/>
          <w:lang w:val="en-US" w:eastAsia="zh-CN"/>
        </w:rPr>
        <w:t>1507.49</w:t>
      </w:r>
      <w:r>
        <w:rPr>
          <w:rFonts w:hint="eastAsia" w:ascii="仿宋_GB2312" w:eastAsia="仿宋_GB2312"/>
          <w:sz w:val="32"/>
          <w:szCs w:val="32"/>
        </w:rPr>
        <w:t>万元，支出决算为</w:t>
      </w:r>
      <w:r>
        <w:rPr>
          <w:rFonts w:hint="eastAsia" w:ascii="仿宋_GB2312" w:eastAsia="仿宋_GB2312"/>
          <w:sz w:val="32"/>
          <w:szCs w:val="32"/>
          <w:lang w:val="en-US" w:eastAsia="zh-CN"/>
        </w:rPr>
        <w:t>1507.49</w:t>
      </w:r>
      <w:r>
        <w:rPr>
          <w:rFonts w:hint="eastAsia" w:ascii="仿宋_GB2312" w:eastAsia="仿宋_GB2312"/>
          <w:sz w:val="32"/>
          <w:szCs w:val="32"/>
        </w:rPr>
        <w:t>万元，完成年初预算的</w:t>
      </w:r>
      <w:r>
        <w:rPr>
          <w:rFonts w:hint="eastAsia" w:ascii="仿宋_GB2312" w:eastAsia="仿宋_GB2312"/>
          <w:sz w:val="32"/>
          <w:szCs w:val="32"/>
          <w:lang w:val="en-US" w:eastAsia="zh-CN"/>
        </w:rPr>
        <w:t>100</w:t>
      </w:r>
      <w:r>
        <w:rPr>
          <w:rFonts w:hint="eastAsia" w:ascii="仿宋_GB2312" w:eastAsia="仿宋_GB2312"/>
          <w:sz w:val="32"/>
          <w:szCs w:val="32"/>
        </w:rPr>
        <w:t>%。决算数与年初预算数</w:t>
      </w:r>
      <w:r>
        <w:rPr>
          <w:rFonts w:hint="eastAsia" w:ascii="仿宋_GB2312" w:eastAsia="仿宋_GB2312"/>
          <w:sz w:val="32"/>
          <w:szCs w:val="32"/>
          <w:lang w:eastAsia="zh-CN"/>
        </w:rPr>
        <w:t>不</w:t>
      </w:r>
      <w:r>
        <w:rPr>
          <w:rFonts w:hint="eastAsia" w:ascii="仿宋_GB2312" w:eastAsia="仿宋_GB2312"/>
          <w:sz w:val="32"/>
          <w:szCs w:val="32"/>
        </w:rPr>
        <w:t>存在差异。</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十一、政府采购支出情况说明</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 年度政府采购支出总额</w:t>
      </w:r>
      <w:r>
        <w:rPr>
          <w:rFonts w:hint="eastAsia" w:ascii="仿宋_GB2312" w:eastAsia="仿宋_GB2312"/>
          <w:sz w:val="32"/>
          <w:szCs w:val="32"/>
          <w:lang w:val="en-US" w:eastAsia="zh-CN"/>
        </w:rPr>
        <w:t>0</w:t>
      </w:r>
      <w:r>
        <w:rPr>
          <w:rFonts w:hint="eastAsia" w:ascii="仿宋_GB2312" w:eastAsia="仿宋_GB2312"/>
          <w:sz w:val="32"/>
          <w:szCs w:val="32"/>
        </w:rPr>
        <w:t>万元，其中：政府采购货物支出</w:t>
      </w:r>
      <w:r>
        <w:rPr>
          <w:rFonts w:hint="eastAsia" w:ascii="仿宋_GB2312" w:eastAsia="仿宋_GB2312"/>
          <w:sz w:val="32"/>
          <w:szCs w:val="32"/>
          <w:lang w:val="en-US" w:eastAsia="zh-CN"/>
        </w:rPr>
        <w:t>0</w:t>
      </w:r>
      <w:r>
        <w:rPr>
          <w:rFonts w:hint="eastAsia" w:ascii="仿宋_GB2312" w:eastAsia="仿宋_GB2312"/>
          <w:sz w:val="32"/>
          <w:szCs w:val="32"/>
        </w:rPr>
        <w:t>万元、政府采购工程支出</w:t>
      </w:r>
      <w:r>
        <w:rPr>
          <w:rFonts w:hint="eastAsia" w:ascii="仿宋_GB2312" w:eastAsia="仿宋_GB2312"/>
          <w:sz w:val="32"/>
          <w:szCs w:val="32"/>
          <w:lang w:val="en-US" w:eastAsia="zh-CN"/>
        </w:rPr>
        <w:t>0</w:t>
      </w:r>
      <w:r>
        <w:rPr>
          <w:rFonts w:hint="eastAsia" w:ascii="仿宋_GB2312" w:eastAsia="仿宋_GB2312"/>
          <w:sz w:val="32"/>
          <w:szCs w:val="32"/>
        </w:rPr>
        <w:t>万元、政府采购服务支出</w:t>
      </w:r>
      <w:r>
        <w:rPr>
          <w:rFonts w:hint="eastAsia" w:ascii="仿宋_GB2312" w:eastAsia="仿宋_GB2312"/>
          <w:sz w:val="32"/>
          <w:szCs w:val="32"/>
          <w:lang w:val="en-US" w:eastAsia="zh-CN"/>
        </w:rPr>
        <w:t>0</w:t>
      </w:r>
      <w:r>
        <w:rPr>
          <w:rFonts w:hint="eastAsia" w:ascii="仿宋_GB2312" w:eastAsia="仿宋_GB2312"/>
          <w:sz w:val="32"/>
          <w:szCs w:val="32"/>
        </w:rPr>
        <w:t>万元。授予中 小企业合同金额</w:t>
      </w:r>
      <w:r>
        <w:rPr>
          <w:rFonts w:hint="eastAsia" w:ascii="仿宋_GB2312" w:eastAsia="仿宋_GB2312"/>
          <w:sz w:val="32"/>
          <w:szCs w:val="32"/>
          <w:lang w:val="en-US" w:eastAsia="zh-CN"/>
        </w:rPr>
        <w:t>0</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0</w:t>
      </w:r>
      <w:r>
        <w:rPr>
          <w:rFonts w:hint="eastAsia" w:ascii="仿宋_GB2312" w:eastAsia="仿宋_GB2312"/>
          <w:sz w:val="32"/>
          <w:szCs w:val="32"/>
        </w:rPr>
        <w:t>%，其中：授予小微企业合同金额</w:t>
      </w:r>
      <w:r>
        <w:rPr>
          <w:rFonts w:hint="eastAsia" w:ascii="仿宋_GB2312" w:eastAsia="仿宋_GB2312"/>
          <w:sz w:val="32"/>
          <w:szCs w:val="32"/>
          <w:lang w:val="en-US" w:eastAsia="zh-CN"/>
        </w:rPr>
        <w:t>0</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0</w:t>
      </w:r>
      <w:r>
        <w:rPr>
          <w:rFonts w:hint="eastAsia" w:ascii="仿宋_GB2312" w:eastAsia="仿宋_GB2312"/>
          <w:sz w:val="32"/>
          <w:szCs w:val="32"/>
        </w:rPr>
        <w:t>%。</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十二、国有资产占用情况说明</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 年期末，我单位共有车辆</w:t>
      </w:r>
      <w:r>
        <w:rPr>
          <w:rFonts w:hint="eastAsia" w:ascii="仿宋_GB2312" w:eastAsia="仿宋_GB2312"/>
          <w:sz w:val="32"/>
          <w:szCs w:val="32"/>
          <w:lang w:val="en-US" w:eastAsia="zh-CN"/>
        </w:rPr>
        <w:t>0</w:t>
      </w:r>
      <w:r>
        <w:rPr>
          <w:rFonts w:hint="eastAsia" w:ascii="仿宋_GB2312" w:eastAsia="仿宋_GB2312"/>
          <w:sz w:val="32"/>
          <w:szCs w:val="32"/>
        </w:rPr>
        <w:t>辆，其中：省级领导干部用车0辆、主要领导干部用车 0辆、机要通信用车0辆、应急保障车0辆、执法执勤用车 0辆、特种专业技术用车0辆、离退休干部用车0辆、其他用 车1辆；单位价值50万元以上通用设备2台（套），单位价值100万元以上专用设备 0.台（套）。</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p>
    <w:p>
      <w:pPr>
        <w:jc w:val="center"/>
        <w:outlineLvl w:val="0"/>
        <w:rPr>
          <w:rFonts w:ascii="黑体" w:hAnsi="黑体" w:eastAsia="黑体" w:cs="黑体"/>
          <w:sz w:val="48"/>
          <w:szCs w:val="48"/>
        </w:rPr>
      </w:pPr>
      <w:r>
        <w:rPr>
          <w:rFonts w:hint="eastAsia" w:ascii="黑体" w:hAnsi="黑体" w:eastAsia="黑体" w:cs="黑体"/>
          <w:sz w:val="48"/>
          <w:szCs w:val="48"/>
        </w:rPr>
        <w:t>第三部分  名词解释</w:t>
      </w:r>
    </w:p>
    <w:p>
      <w:pPr>
        <w:spacing w:line="590" w:lineRule="exact"/>
        <w:ind w:firstLine="640" w:firstLineChars="200"/>
        <w:rPr>
          <w:rFonts w:ascii="仿宋_GB2312" w:hAnsi="仿宋_GB2312" w:eastAsia="仿宋_GB2312" w:cs="仿宋_GB2312"/>
          <w:sz w:val="32"/>
          <w:szCs w:val="32"/>
        </w:rPr>
      </w:pP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一、财政拨款收入：单位从同级政府财政部门取得的财政预算资金。</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二、事业收入：事业单位开展专业业务活动及其辅助活动取得的收入。</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三、上级补助收入：事业单位从主管部门和上级单位取得的非财政补助收入。</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四、附属单位上缴收入：事业单位取得附属独立核算单位根据有关规定上缴的收入。</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五、经营收入：事业单位在专业业务活动及其辅助活动之外开展非独立核算经营活动取得的收入。</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六、其他收入：单位取得的除“财政拨款收入”、“事业收入”、“上级补助收入”、“附属单位上缴收入”、“经营收入”以外的各项收入。</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八、基本支出：为保障机构正常运转、完成日常工作任务而发生的人员支出和公用支出。</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九、项目支出：基本支出之外为完成特定行政任务和事业发展目标所发生的支出。</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十二、工资福利支出：单位支付给在职职工和编制外长期聘用人员的各类劳动报酬，以及为上述人员缴纳的各项社会保险费等。</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十三、商品和服务支出：单位购买商品和服务的支出。</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十四、对个人和家庭的补助支出：单位用于对个人和家庭的补助支出。</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十五、年末结转：本年度或以前年度预算安排，已执行但尚未完成或因客观条件发生变化无法按原计划实施，需延迟到以后年度按有关规定继续使用的资金。</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十六、年末结余：本年度或以前年度预算安排，已执行完毕或因客观条件发生变化无法按原预算安排实施，不需要再使用或无法按原预算安排继续使用的资金。</w:t>
      </w:r>
    </w:p>
    <w:p>
      <w:pPr>
        <w:ind w:firstLine="640" w:firstLineChars="200"/>
        <w:rPr>
          <w:rFonts w:ascii="仿宋_GB2312" w:hAnsi="仿宋_GB2312" w:eastAsia="仿宋_GB2312" w:cs="仿宋_GB2312"/>
          <w:sz w:val="32"/>
          <w:szCs w:val="32"/>
        </w:rPr>
      </w:pPr>
    </w:p>
    <w:p>
      <w:pPr>
        <w:jc w:val="center"/>
        <w:outlineLvl w:val="0"/>
        <w:rPr>
          <w:rFonts w:ascii="黑体" w:hAnsi="黑体" w:eastAsia="黑体" w:cs="黑体"/>
          <w:sz w:val="44"/>
          <w:szCs w:val="44"/>
        </w:rPr>
      </w:pPr>
      <w:r>
        <w:rPr>
          <w:rFonts w:hint="eastAsia" w:ascii="黑体" w:hAnsi="黑体" w:eastAsia="黑体" w:cs="黑体"/>
          <w:sz w:val="44"/>
          <w:szCs w:val="44"/>
        </w:rPr>
        <w:t>第四部分</w:t>
      </w:r>
    </w:p>
    <w:p>
      <w:pPr>
        <w:jc w:val="center"/>
        <w:rPr>
          <w:rFonts w:ascii="黑体" w:hAnsi="黑体" w:eastAsia="黑体" w:cs="黑体"/>
          <w:sz w:val="48"/>
          <w:szCs w:val="48"/>
        </w:rPr>
      </w:pPr>
      <w:r>
        <w:rPr>
          <w:rFonts w:hint="eastAsia" w:ascii="黑体" w:hAnsi="黑体" w:eastAsia="黑体" w:cs="黑体"/>
          <w:sz w:val="44"/>
          <w:szCs w:val="44"/>
          <w:lang w:eastAsia="zh-CN"/>
        </w:rPr>
        <w:t>罗山县医疗保障局</w:t>
      </w:r>
      <w:r>
        <w:rPr>
          <w:rFonts w:hint="eastAsia" w:ascii="黑体" w:hAnsi="黑体" w:eastAsia="黑体" w:cs="黑体"/>
          <w:sz w:val="44"/>
          <w:szCs w:val="44"/>
        </w:rPr>
        <w:t>局2020年度部门决算公开表</w:t>
      </w:r>
    </w:p>
    <w:p>
      <w:pPr>
        <w:rPr>
          <w:rFonts w:ascii="黑体" w:eastAsia="黑体"/>
          <w:color w:val="000000"/>
          <w:sz w:val="28"/>
          <w:szCs w:val="28"/>
        </w:rPr>
      </w:pPr>
    </w:p>
    <w:p>
      <w:r>
        <w:rPr>
          <w:rFonts w:hint="eastAsia" w:ascii="仿宋_GB2312" w:eastAsia="仿宋_GB2312"/>
          <w:color w:val="000000"/>
          <w:sz w:val="32"/>
          <w:szCs w:val="32"/>
        </w:rPr>
        <w:t>说明：表中单元格数据为空时，表示该单元格数据为零；整张表数据为空时，表示部门该表中所有数据均为零，当年无表中相关收支。</w:t>
      </w:r>
    </w:p>
    <w:sectPr>
      <w:pgSz w:w="11907"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C49"/>
    <w:rsid w:val="0005518E"/>
    <w:rsid w:val="000D3621"/>
    <w:rsid w:val="001C7E92"/>
    <w:rsid w:val="00380C49"/>
    <w:rsid w:val="00463B25"/>
    <w:rsid w:val="004C77BC"/>
    <w:rsid w:val="00582974"/>
    <w:rsid w:val="006C602E"/>
    <w:rsid w:val="007169BE"/>
    <w:rsid w:val="0087510B"/>
    <w:rsid w:val="008B058C"/>
    <w:rsid w:val="008F0429"/>
    <w:rsid w:val="009008AB"/>
    <w:rsid w:val="00B07176"/>
    <w:rsid w:val="00B30B3E"/>
    <w:rsid w:val="00C53051"/>
    <w:rsid w:val="00C73F3D"/>
    <w:rsid w:val="00CA1E5C"/>
    <w:rsid w:val="00CB1114"/>
    <w:rsid w:val="00CE118F"/>
    <w:rsid w:val="00D45C75"/>
    <w:rsid w:val="00D60397"/>
    <w:rsid w:val="00E23DC1"/>
    <w:rsid w:val="00E91CCC"/>
    <w:rsid w:val="00FD03C9"/>
    <w:rsid w:val="12E313CB"/>
    <w:rsid w:val="2CB23312"/>
    <w:rsid w:val="2E4D0403"/>
    <w:rsid w:val="408C3494"/>
    <w:rsid w:val="544F4C8E"/>
    <w:rsid w:val="6088147D"/>
    <w:rsid w:val="772939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kern w:val="0"/>
      <w:sz w:val="24"/>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spacing w:before="100" w:beforeAutospacing="1" w:after="100" w:afterAutospacing="1"/>
    </w:pPr>
  </w:style>
  <w:style w:type="character" w:customStyle="1" w:styleId="7">
    <w:name w:val="页眉 Char"/>
    <w:basedOn w:val="6"/>
    <w:link w:val="3"/>
    <w:semiHidden/>
    <w:qFormat/>
    <w:uiPriority w:val="99"/>
    <w:rPr>
      <w:rFonts w:ascii="宋体" w:hAnsi="宋体" w:eastAsia="宋体" w:cs="宋体"/>
      <w:kern w:val="0"/>
      <w:sz w:val="18"/>
      <w:szCs w:val="18"/>
    </w:rPr>
  </w:style>
  <w:style w:type="character" w:customStyle="1" w:styleId="8">
    <w:name w:val="页脚 Char"/>
    <w:basedOn w:val="6"/>
    <w:link w:val="2"/>
    <w:semiHidden/>
    <w:qFormat/>
    <w:uiPriority w:val="99"/>
    <w:rPr>
      <w:rFonts w:ascii="宋体" w:hAnsi="宋体" w:eastAsia="宋体" w:cs="宋体"/>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666</Words>
  <Characters>3797</Characters>
  <Lines>31</Lines>
  <Paragraphs>8</Paragraphs>
  <TotalTime>18</TotalTime>
  <ScaleCrop>false</ScaleCrop>
  <LinksUpToDate>false</LinksUpToDate>
  <CharactersWithSpaces>4455</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2021-08-31T09:19:00Z</dcterms:created>
  <dc:creator>Administrator</dc:creator>
  <cp:lastModifiedBy>董信生</cp:lastModifiedBy>
  <dcterms:modified xsi:type="dcterms:W3CDTF">2021-10-28T09:49:10Z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C224E110E9394A009000EC87807E65A3</vt:lpwstr>
  </property>
</Properties>
</file>