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C844" w14:textId="12EB37E0" w:rsidR="006F57CD" w:rsidRDefault="00005E3A">
      <w:pPr>
        <w:spacing w:line="580" w:lineRule="exact"/>
        <w:jc w:val="center"/>
        <w:rPr>
          <w:rFonts w:ascii="文星标宋" w:eastAsia="文星标宋" w:hAnsi="宋体"/>
          <w:sz w:val="44"/>
          <w:szCs w:val="44"/>
        </w:rPr>
      </w:pPr>
      <w:r>
        <w:rPr>
          <w:rFonts w:ascii="文星标宋" w:eastAsia="文星标宋" w:hAnsi="宋体" w:hint="eastAsia"/>
          <w:sz w:val="44"/>
          <w:szCs w:val="44"/>
        </w:rPr>
        <w:t>关于罗山县20</w:t>
      </w:r>
      <w:r w:rsidR="00675A43">
        <w:rPr>
          <w:rFonts w:ascii="文星标宋" w:eastAsia="文星标宋" w:hAnsi="宋体"/>
          <w:sz w:val="44"/>
          <w:szCs w:val="44"/>
        </w:rPr>
        <w:t>20</w:t>
      </w:r>
      <w:r>
        <w:rPr>
          <w:rFonts w:ascii="文星标宋" w:eastAsia="文星标宋" w:hAnsi="宋体" w:hint="eastAsia"/>
          <w:sz w:val="44"/>
          <w:szCs w:val="44"/>
        </w:rPr>
        <w:t>年财政决算和202</w:t>
      </w:r>
      <w:r w:rsidR="00675A43">
        <w:rPr>
          <w:rFonts w:ascii="文星标宋" w:eastAsia="文星标宋" w:hAnsi="宋体"/>
          <w:sz w:val="44"/>
          <w:szCs w:val="44"/>
        </w:rPr>
        <w:t>1</w:t>
      </w:r>
      <w:r>
        <w:rPr>
          <w:rFonts w:ascii="文星标宋" w:eastAsia="文星标宋" w:hAnsi="宋体" w:hint="eastAsia"/>
          <w:sz w:val="44"/>
          <w:szCs w:val="44"/>
        </w:rPr>
        <w:t>年上半年财政预算执行情况的</w:t>
      </w:r>
      <w:r w:rsidR="002477B3">
        <w:rPr>
          <w:rFonts w:ascii="文星标宋" w:eastAsia="文星标宋" w:hAnsi="宋体" w:hint="eastAsia"/>
          <w:sz w:val="44"/>
          <w:szCs w:val="44"/>
        </w:rPr>
        <w:t>报告</w:t>
      </w:r>
    </w:p>
    <w:p w14:paraId="1105A7C9" w14:textId="77777777" w:rsidR="00A66D22" w:rsidRDefault="00A66D22">
      <w:pPr>
        <w:spacing w:line="580" w:lineRule="exact"/>
        <w:jc w:val="center"/>
        <w:rPr>
          <w:rFonts w:ascii="文星标宋" w:eastAsia="文星标宋" w:hAnsi="宋体"/>
          <w:sz w:val="44"/>
          <w:szCs w:val="44"/>
        </w:rPr>
      </w:pPr>
    </w:p>
    <w:p w14:paraId="3F0BA007" w14:textId="6E5F5065" w:rsidR="00A66D22" w:rsidRDefault="00A66D22" w:rsidP="00A66D22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日在县十</w:t>
      </w:r>
      <w:r w:rsidR="004701C7">
        <w:rPr>
          <w:rFonts w:ascii="仿宋_GB2312" w:eastAsia="仿宋_GB2312" w:hAnsi="仿宋_GB2312" w:cs="仿宋_GB2312" w:hint="eastAsia"/>
          <w:sz w:val="30"/>
          <w:szCs w:val="30"/>
        </w:rPr>
        <w:t>五</w:t>
      </w:r>
      <w:r>
        <w:rPr>
          <w:rFonts w:ascii="仿宋_GB2312" w:eastAsia="仿宋_GB2312" w:hAnsi="仿宋_GB2312" w:cs="仿宋_GB2312" w:hint="eastAsia"/>
          <w:sz w:val="30"/>
          <w:szCs w:val="30"/>
        </w:rPr>
        <w:t>届人大常委会第</w:t>
      </w:r>
      <w:r w:rsidR="004701C7">
        <w:rPr>
          <w:rFonts w:ascii="仿宋_GB2312" w:eastAsia="仿宋_GB2312" w:hAnsi="仿宋_GB2312" w:cs="仿宋_GB2312" w:hint="eastAsia"/>
          <w:sz w:val="30"/>
          <w:szCs w:val="30"/>
        </w:rPr>
        <w:t>三十四</w:t>
      </w:r>
      <w:r>
        <w:rPr>
          <w:rFonts w:ascii="仿宋_GB2312" w:eastAsia="仿宋_GB2312" w:hAnsi="仿宋_GB2312" w:cs="仿宋_GB2312" w:hint="eastAsia"/>
          <w:sz w:val="30"/>
          <w:szCs w:val="30"/>
        </w:rPr>
        <w:t>次会议上</w:t>
      </w:r>
    </w:p>
    <w:p w14:paraId="3C06FFCA" w14:textId="2D2ABAD0" w:rsidR="00A66D22" w:rsidRDefault="00A66D22" w:rsidP="00A66D22">
      <w:pPr>
        <w:spacing w:line="5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县财政局局长  李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太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友</w:t>
      </w:r>
      <w:r w:rsidR="00525BF6">
        <w:rPr>
          <w:rFonts w:ascii="楷体_GB2312" w:eastAsia="楷体_GB2312" w:hAnsi="楷体_GB2312" w:cs="楷体_GB2312"/>
          <w:sz w:val="32"/>
          <w:szCs w:val="32"/>
        </w:rPr>
        <w:tab/>
      </w:r>
    </w:p>
    <w:p w14:paraId="738FBAA7" w14:textId="77777777" w:rsidR="00A66D22" w:rsidRDefault="00A66D22" w:rsidP="00A66D2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BF88370" w14:textId="77777777" w:rsidR="00A66D22" w:rsidRDefault="00A66D22" w:rsidP="00A66D2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主任、各位副主任、各位委员：</w:t>
      </w:r>
    </w:p>
    <w:p w14:paraId="5D2B4AD6" w14:textId="21029420" w:rsidR="00E710C3" w:rsidRPr="00A66D22" w:rsidRDefault="00A66D22" w:rsidP="00A66D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我受县人民政府委托，向县人大常委会报告罗山县20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年财政决算和202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年上半年财政预算执行情况，请</w:t>
      </w:r>
      <w:proofErr w:type="gramStart"/>
      <w:r>
        <w:rPr>
          <w:rFonts w:ascii="仿宋_GB2312" w:eastAsia="仿宋_GB2312" w:hint="eastAsia"/>
          <w:sz w:val="32"/>
          <w:szCs w:val="32"/>
        </w:rPr>
        <w:t>予审</w:t>
      </w:r>
      <w:proofErr w:type="gramEnd"/>
      <w:r>
        <w:rPr>
          <w:rFonts w:ascii="仿宋_GB2312" w:eastAsia="仿宋_GB2312" w:hint="eastAsia"/>
          <w:sz w:val="32"/>
          <w:szCs w:val="32"/>
        </w:rPr>
        <w:t>议。</w:t>
      </w:r>
    </w:p>
    <w:p w14:paraId="08D269AD" w14:textId="4BAFDCD4" w:rsidR="006F57CD" w:rsidRDefault="00005E3A" w:rsidP="00C23AD1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一、20</w:t>
      </w:r>
      <w:r w:rsidR="00F509F5">
        <w:rPr>
          <w:rFonts w:ascii="黑体" w:eastAsia="黑体" w:hAnsi="宋体"/>
          <w:sz w:val="32"/>
          <w:szCs w:val="32"/>
        </w:rPr>
        <w:t>20</w:t>
      </w:r>
      <w:r>
        <w:rPr>
          <w:rFonts w:ascii="黑体" w:eastAsia="黑体" w:hAnsi="宋体" w:hint="eastAsia"/>
          <w:sz w:val="32"/>
          <w:szCs w:val="32"/>
        </w:rPr>
        <w:t>年全县财政决算情况</w:t>
      </w:r>
    </w:p>
    <w:p w14:paraId="0B2CBCC9" w14:textId="77777777" w:rsidR="006F57CD" w:rsidRPr="003215E5" w:rsidRDefault="00005E3A">
      <w:pPr>
        <w:spacing w:line="580" w:lineRule="exact"/>
        <w:ind w:firstLine="630"/>
        <w:rPr>
          <w:rFonts w:ascii="楷体_GB2312" w:eastAsia="楷体_GB2312" w:hAnsi="宋体" w:cs="仿宋_GB2312"/>
          <w:sz w:val="32"/>
          <w:szCs w:val="32"/>
        </w:rPr>
      </w:pPr>
      <w:r w:rsidRPr="003215E5">
        <w:rPr>
          <w:rFonts w:ascii="楷体_GB2312" w:eastAsia="楷体_GB2312" w:hAnsi="宋体" w:cs="仿宋_GB2312" w:hint="eastAsia"/>
          <w:sz w:val="32"/>
          <w:szCs w:val="32"/>
        </w:rPr>
        <w:t>（一）一般公共预算</w:t>
      </w:r>
    </w:p>
    <w:p w14:paraId="4E532191" w14:textId="77777777" w:rsidR="006F57CD" w:rsidRPr="00EE60D4" w:rsidRDefault="00005E3A">
      <w:pPr>
        <w:spacing w:line="580" w:lineRule="exact"/>
        <w:ind w:firstLine="63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EE60D4">
        <w:rPr>
          <w:rFonts w:ascii="楷体_GB2312" w:eastAsia="楷体_GB2312" w:hAnsi="宋体" w:cs="仿宋_GB2312" w:hint="eastAsia"/>
          <w:b/>
          <w:bCs/>
          <w:sz w:val="32"/>
          <w:szCs w:val="32"/>
        </w:rPr>
        <w:t>1.一般公共预算收入决算情况</w:t>
      </w:r>
    </w:p>
    <w:p w14:paraId="468693FA" w14:textId="77777777" w:rsidR="008B0D53" w:rsidRDefault="008B0D53">
      <w:pPr>
        <w:spacing w:line="580" w:lineRule="exact"/>
        <w:ind w:firstLine="630"/>
        <w:rPr>
          <w:rFonts w:ascii="仿宋_GB2312" w:eastAsia="仿宋_GB2312" w:hAnsi="宋体" w:cs="仿宋_GB2312"/>
          <w:spacing w:val="6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2020年，全县</w:t>
      </w:r>
      <w:r>
        <w:rPr>
          <w:rFonts w:ascii="仿宋_GB2312" w:eastAsia="仿宋_GB2312" w:hint="eastAsia"/>
          <w:spacing w:val="6"/>
          <w:sz w:val="32"/>
          <w:szCs w:val="32"/>
        </w:rPr>
        <w:t>一般公共预算收入完成75633万元，为年预算的94.6%，增长2.2%，增收1603万元。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其中：</w:t>
      </w:r>
      <w:r>
        <w:rPr>
          <w:rFonts w:ascii="仿宋_GB2312" w:eastAsia="仿宋_GB2312" w:hint="eastAsia"/>
          <w:spacing w:val="6"/>
          <w:sz w:val="32"/>
          <w:szCs w:val="32"/>
        </w:rPr>
        <w:t>税收完成43296万元，为年预算的77%，占地方一般公共预算收入的56.9%。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县本级一般公共预算收入完成61703万元，为年预算的93.1 %；乡镇级一般公共预算收入完成13930万元，为年预算的102.1%。</w:t>
      </w:r>
    </w:p>
    <w:p w14:paraId="17A3371C" w14:textId="1394978C" w:rsidR="006F57CD" w:rsidRPr="00EE60D4" w:rsidRDefault="00005E3A">
      <w:pPr>
        <w:spacing w:line="580" w:lineRule="exact"/>
        <w:ind w:firstLine="63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EE60D4">
        <w:rPr>
          <w:rFonts w:ascii="楷体_GB2312" w:eastAsia="楷体_GB2312" w:hAnsi="宋体" w:cs="仿宋_GB2312" w:hint="eastAsia"/>
          <w:b/>
          <w:bCs/>
          <w:sz w:val="32"/>
          <w:szCs w:val="32"/>
        </w:rPr>
        <w:t>2.一般公共预算支出决算情况</w:t>
      </w:r>
    </w:p>
    <w:p w14:paraId="6B85E464" w14:textId="3C22AE0C" w:rsidR="006F57CD" w:rsidRDefault="009C2C97">
      <w:pPr>
        <w:spacing w:line="580" w:lineRule="exact"/>
        <w:ind w:firstLineChars="200" w:firstLine="664"/>
        <w:rPr>
          <w:rFonts w:ascii="仿宋_GB2312" w:eastAsia="仿宋_GB2312" w:hAnsi="文星标宋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2020年，全县一般公共预算支出</w:t>
      </w:r>
      <w:r>
        <w:rPr>
          <w:rFonts w:ascii="仿宋_GB2312" w:eastAsia="仿宋_GB2312" w:hint="eastAsia"/>
          <w:spacing w:val="6"/>
          <w:sz w:val="32"/>
          <w:szCs w:val="32"/>
        </w:rPr>
        <w:t>448015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万元，为调整预算的</w:t>
      </w:r>
      <w:r>
        <w:rPr>
          <w:rFonts w:ascii="仿宋_GB2312" w:eastAsia="仿宋_GB2312" w:hAnsi="宋体" w:cs="仿宋_GB2312"/>
          <w:spacing w:val="6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，</w:t>
      </w:r>
      <w:r>
        <w:rPr>
          <w:rFonts w:ascii="仿宋_GB2312" w:eastAsia="仿宋_GB2312" w:hint="eastAsia"/>
          <w:spacing w:val="6"/>
          <w:sz w:val="32"/>
          <w:szCs w:val="32"/>
        </w:rPr>
        <w:t>增长5.1%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。其中，县本级一般公共预算支出418214万元，增长6.2</w:t>
      </w:r>
      <w:r>
        <w:rPr>
          <w:rFonts w:ascii="仿宋_GB2312" w:eastAsia="仿宋_GB2312" w:hAnsi="宋体" w:cs="仿宋_GB2312"/>
          <w:spacing w:val="6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；乡镇级一般公共预算支出29801万元，增长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lastRenderedPageBreak/>
        <w:t>1.7</w:t>
      </w:r>
      <w:r>
        <w:rPr>
          <w:rFonts w:ascii="仿宋_GB2312" w:eastAsia="仿宋_GB2312" w:hAnsi="宋体" w:cs="仿宋_GB2312"/>
          <w:spacing w:val="6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。</w:t>
      </w:r>
      <w:r w:rsidR="00005E3A">
        <w:rPr>
          <w:rFonts w:ascii="仿宋_GB2312" w:eastAsia="仿宋_GB2312" w:cs="仿宋_GB2312" w:hint="eastAsia"/>
          <w:sz w:val="32"/>
          <w:szCs w:val="32"/>
        </w:rPr>
        <w:t>具体</w:t>
      </w:r>
      <w:r w:rsidR="00005E3A">
        <w:rPr>
          <w:rFonts w:ascii="仿宋_GB2312" w:eastAsia="仿宋_GB2312" w:hAnsi="文星标宋" w:cs="仿宋_GB2312" w:hint="eastAsia"/>
          <w:sz w:val="32"/>
          <w:szCs w:val="32"/>
        </w:rPr>
        <w:t>支出项目完成情况是：</w:t>
      </w:r>
    </w:p>
    <w:p w14:paraId="11D8BBCC" w14:textId="60EDBEC9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（1）一般公共服务支出38832万元，下降28.8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主要原因是：中央、省要求压缩一般性支出。</w:t>
      </w:r>
    </w:p>
    <w:p w14:paraId="42A936FC" w14:textId="393292D8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（2）公共安全支出15852万元，增长10.3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70AF2C06" w14:textId="643835B8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（3）教育支出86565万元，增长16.4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0B38D127" w14:textId="5979CB5E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Times New Roman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（4）科学技术支出4935万元，增长422.8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</w:t>
      </w:r>
      <w:r w:rsidR="00C23AD1">
        <w:rPr>
          <w:rFonts w:ascii="仿宋_GB2312" w:eastAsia="仿宋_GB2312" w:hAnsi="宋体" w:cs="仿宋_GB2312" w:hint="eastAsia"/>
          <w:sz w:val="32"/>
          <w:szCs w:val="32"/>
        </w:rPr>
        <w:t>政府预算科目调剂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1DBC7918" w14:textId="34B07245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（5）文化旅游体育与传媒支出3883万元，增长20.2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627E62D6" w14:textId="701C9D13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（6）社会保障和就业支出85851万元，增长22.3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25A292C5" w14:textId="14C2E435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（7）卫生健康支出59286万元，增长3.4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68E5600A" w14:textId="2815C5B2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（8）节能环保支出9998万元，增长73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主要原因是：上级转移支付增加。</w:t>
      </w:r>
    </w:p>
    <w:p w14:paraId="42A23C9E" w14:textId="3288985B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（9）城乡社区支出12070万元，下降18.5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主要原因是：城市建设项目资金减少。</w:t>
      </w:r>
    </w:p>
    <w:p w14:paraId="64FC6332" w14:textId="77777777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Times New Roman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（10）农林水支出92479万元，增长13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41766149" w14:textId="728C07BA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（11）交通运输支出12987万元，下降43.5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</w:t>
      </w:r>
      <w:proofErr w:type="gramStart"/>
      <w:r w:rsidR="00F743FB">
        <w:rPr>
          <w:rFonts w:ascii="仿宋_GB2312" w:eastAsia="仿宋_GB2312" w:hAnsi="宋体" w:cs="仿宋_GB2312" w:hint="eastAsia"/>
          <w:sz w:val="32"/>
          <w:szCs w:val="32"/>
        </w:rPr>
        <w:t>省级资金</w:t>
      </w:r>
      <w:proofErr w:type="gramEnd"/>
      <w:r w:rsidR="00F743FB">
        <w:rPr>
          <w:rFonts w:ascii="仿宋_GB2312" w:eastAsia="仿宋_GB2312" w:hAnsi="宋体" w:cs="仿宋_GB2312" w:hint="eastAsia"/>
          <w:sz w:val="32"/>
          <w:szCs w:val="32"/>
        </w:rPr>
        <w:t>整合用于脱贫攻坚。</w:t>
      </w:r>
    </w:p>
    <w:p w14:paraId="757F0B7A" w14:textId="77777777" w:rsidR="006311E9" w:rsidRPr="00981642" w:rsidRDefault="006311E9" w:rsidP="006311E9">
      <w:pPr>
        <w:spacing w:line="5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（12）资源勘探工业信息等支出1462万元，下降23.8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25E83EFC" w14:textId="77777777" w:rsidR="006311E9" w:rsidRPr="00981642" w:rsidRDefault="006311E9" w:rsidP="006311E9">
      <w:pPr>
        <w:spacing w:line="5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（13）商业服务业等支出1095万元，增长43.9%</w:t>
      </w:r>
      <w:r w:rsidRPr="00981642">
        <w:rPr>
          <w:rFonts w:ascii="仿宋_GB2312" w:eastAsia="仿宋_GB2312" w:hAnsi="宋体" w:cs="仿宋_GB2312"/>
          <w:sz w:val="32"/>
          <w:szCs w:val="32"/>
        </w:rPr>
        <w:t>。</w:t>
      </w:r>
    </w:p>
    <w:p w14:paraId="59C5002B" w14:textId="77777777" w:rsidR="006311E9" w:rsidRPr="00981642" w:rsidRDefault="006311E9" w:rsidP="006311E9">
      <w:pPr>
        <w:spacing w:line="580" w:lineRule="exact"/>
        <w:ind w:leftChars="297" w:left="624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（14）金融</w:t>
      </w:r>
      <w:r w:rsidRPr="00981642">
        <w:rPr>
          <w:rFonts w:ascii="仿宋_GB2312" w:eastAsia="仿宋_GB2312" w:hAnsi="宋体" w:cs="仿宋_GB2312"/>
          <w:sz w:val="32"/>
          <w:szCs w:val="32"/>
        </w:rPr>
        <w:t>支出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2万元，下降90.5%。</w:t>
      </w:r>
    </w:p>
    <w:p w14:paraId="75A45B6B" w14:textId="77777777" w:rsidR="006311E9" w:rsidRPr="00981642" w:rsidRDefault="006311E9" w:rsidP="006311E9">
      <w:pPr>
        <w:spacing w:line="580" w:lineRule="exact"/>
        <w:ind w:leftChars="297" w:left="624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（15）援助其他地区支出36万元。</w:t>
      </w:r>
    </w:p>
    <w:p w14:paraId="3D5403FE" w14:textId="5BA3DA14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lastRenderedPageBreak/>
        <w:t>（16）自然资源海洋气象等支出6280万元，增长89.1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主要原因是：不动产确权登记项目增加。</w:t>
      </w:r>
    </w:p>
    <w:p w14:paraId="5B2A054F" w14:textId="77777777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（17）住房保障支出10558万元，下降24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761A7FF6" w14:textId="77777777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（18）粮油物资储备支出3415万元，增长44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71ABFF85" w14:textId="6AF9E64D" w:rsidR="006311E9" w:rsidRPr="00981642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（19）灾害防治及应急管理支出774万元，下降68.6%。</w:t>
      </w:r>
      <w:r w:rsidR="00F743FB">
        <w:rPr>
          <w:rFonts w:ascii="仿宋_GB2312" w:eastAsia="仿宋_GB2312" w:hAnsi="宋体" w:cs="仿宋_GB2312" w:hint="eastAsia"/>
          <w:sz w:val="32"/>
          <w:szCs w:val="32"/>
        </w:rPr>
        <w:t>主要原因是：上级转移支付减少。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B9CF0" w14:textId="3AF1BBE0" w:rsidR="006311E9" w:rsidRDefault="006311E9" w:rsidP="006311E9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81642">
        <w:rPr>
          <w:rFonts w:ascii="仿宋_GB2312" w:eastAsia="仿宋_GB2312" w:hAnsi="宋体" w:cs="仿宋_GB2312" w:hint="eastAsia"/>
          <w:sz w:val="32"/>
          <w:szCs w:val="32"/>
        </w:rPr>
        <w:t>（20）债务付息支出1655万元，增长4</w:t>
      </w:r>
      <w:r w:rsidR="00CE28ED">
        <w:rPr>
          <w:rFonts w:ascii="仿宋_GB2312" w:eastAsia="仿宋_GB2312" w:hAnsi="宋体" w:cs="仿宋_GB2312"/>
          <w:sz w:val="32"/>
          <w:szCs w:val="32"/>
        </w:rPr>
        <w:t>7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.1</w:t>
      </w:r>
      <w:r w:rsidRPr="00981642">
        <w:rPr>
          <w:rFonts w:ascii="仿宋_GB2312" w:eastAsia="仿宋_GB2312" w:hAnsi="宋体" w:cs="仿宋_GB2312"/>
          <w:sz w:val="32"/>
          <w:szCs w:val="32"/>
        </w:rPr>
        <w:t>%</w:t>
      </w:r>
      <w:r w:rsidRPr="0098164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433BCB25" w14:textId="420556B1" w:rsidR="006B0C7C" w:rsidRPr="005A162C" w:rsidRDefault="00005E3A" w:rsidP="006311E9">
      <w:pPr>
        <w:spacing w:line="580" w:lineRule="exact"/>
        <w:ind w:firstLine="630"/>
        <w:rPr>
          <w:rFonts w:ascii="楷体_GB2312" w:eastAsia="楷体_GB2312" w:hAnsi="宋体" w:cs="仿宋_GB2312"/>
          <w:b/>
          <w:bCs/>
          <w:sz w:val="32"/>
          <w:szCs w:val="32"/>
        </w:rPr>
      </w:pPr>
      <w:r w:rsidRPr="005A162C">
        <w:rPr>
          <w:rFonts w:ascii="楷体_GB2312" w:eastAsia="楷体_GB2312" w:hAnsi="宋体" w:cs="仿宋_GB2312" w:hint="eastAsia"/>
          <w:b/>
          <w:bCs/>
          <w:sz w:val="32"/>
          <w:szCs w:val="32"/>
        </w:rPr>
        <w:t>3.一般公共预算收支决算平衡情况</w:t>
      </w:r>
    </w:p>
    <w:p w14:paraId="2730C27B" w14:textId="01A6E609" w:rsidR="006F57CD" w:rsidRDefault="00816205">
      <w:pPr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全县一般公共预算收入75633万元，加上上级对我县财力性转移支付补助收入335422万元，专项转移支付和专项追加收入36386万元，地方政府一般债券转贷收入15052万元，调入预算稳定调节基金5111万元，当年收入合计467604万元；当年一般公共预算支出448015万元，上解支出14378万元，债务还本支出2352万元，安排预算稳定调节基金2859万元</w:t>
      </w:r>
      <w:r w:rsidR="00005E3A">
        <w:rPr>
          <w:rFonts w:ascii="仿宋_GB2312" w:eastAsia="仿宋_GB2312" w:hAnsi="宋体" w:cs="仿宋_GB2312" w:hint="eastAsia"/>
          <w:sz w:val="32"/>
          <w:szCs w:val="32"/>
        </w:rPr>
        <w:t>，实现了收支平衡。</w:t>
      </w:r>
    </w:p>
    <w:p w14:paraId="14A1C047" w14:textId="77777777" w:rsidR="006F57CD" w:rsidRPr="003215E5" w:rsidRDefault="00005E3A">
      <w:pPr>
        <w:spacing w:line="580" w:lineRule="exact"/>
        <w:ind w:firstLine="630"/>
        <w:rPr>
          <w:rFonts w:ascii="楷体_GB2312" w:eastAsia="楷体_GB2312" w:hAnsi="楷体_GB2312" w:cs="Times New Roman"/>
          <w:sz w:val="32"/>
          <w:szCs w:val="32"/>
        </w:rPr>
      </w:pPr>
      <w:r w:rsidRPr="003215E5">
        <w:rPr>
          <w:rFonts w:ascii="楷体_GB2312" w:eastAsia="楷体_GB2312" w:hAnsi="楷体_GB2312" w:cs="楷体_GB2312" w:hint="eastAsia"/>
          <w:sz w:val="32"/>
          <w:szCs w:val="32"/>
        </w:rPr>
        <w:t>（二）政府性基金预算</w:t>
      </w:r>
    </w:p>
    <w:p w14:paraId="1C5A243C" w14:textId="5423FB07" w:rsidR="006F57CD" w:rsidRPr="00D4661C" w:rsidRDefault="00D4661C" w:rsidP="00D4661C">
      <w:pPr>
        <w:spacing w:line="600" w:lineRule="exact"/>
        <w:ind w:firstLine="630"/>
        <w:rPr>
          <w:rFonts w:ascii="仿宋_GB2312" w:eastAsia="仿宋_GB2312" w:hAnsi="宋体" w:cs="仿宋_GB2312"/>
          <w:spacing w:val="6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县级政府性基金预算收入70776万元（主要有：国有土地使用权出让收入69029万元、国有土地收益基金收入1547万元、农业土地开发资金收入200万元），上级补助收入20990万元，上年结余1039万元，地方政府专项债券转贷收入86300万元，收入合计179105万元；政府性基金预算支出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lastRenderedPageBreak/>
        <w:t>171348万元，上解支出95万元，债务还本支出6716万元，结转下年946万元。</w:t>
      </w:r>
    </w:p>
    <w:p w14:paraId="492CCD5D" w14:textId="69C2157F" w:rsidR="006F57CD" w:rsidRPr="003215E5" w:rsidRDefault="00AC6436" w:rsidP="00AC6436">
      <w:pPr>
        <w:spacing w:line="580" w:lineRule="exact"/>
        <w:ind w:left="630"/>
        <w:rPr>
          <w:rFonts w:ascii="楷体_GB2312" w:eastAsia="楷体_GB2312" w:hAnsi="楷体_GB2312" w:cs="楷体_GB2312"/>
          <w:sz w:val="32"/>
          <w:szCs w:val="32"/>
        </w:rPr>
      </w:pPr>
      <w:r w:rsidRPr="003215E5"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005E3A" w:rsidRPr="003215E5">
        <w:rPr>
          <w:rFonts w:ascii="楷体_GB2312" w:eastAsia="楷体_GB2312" w:hAnsi="楷体_GB2312" w:cs="楷体_GB2312" w:hint="eastAsia"/>
          <w:sz w:val="32"/>
          <w:szCs w:val="32"/>
        </w:rPr>
        <w:t xml:space="preserve">社会保险基金预算 </w:t>
      </w:r>
    </w:p>
    <w:p w14:paraId="56CF5222" w14:textId="2FA9E0E9" w:rsidR="006F57CD" w:rsidRDefault="00AC6436">
      <w:pPr>
        <w:spacing w:line="580" w:lineRule="exact"/>
        <w:ind w:firstLine="630"/>
        <w:rPr>
          <w:rFonts w:ascii="仿宋_GB2312" w:eastAsia="仿宋_GB2312" w:hAnsi="宋体" w:cs="仿宋_GB2312"/>
          <w:spacing w:val="6"/>
          <w:sz w:val="32"/>
          <w:szCs w:val="32"/>
        </w:rPr>
      </w:pPr>
      <w:r w:rsidRPr="00AC6436"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全县社会保险基金预算收入171855万元（包括企业职工基本养老保险基金、机关事业单位养老保险基金、城乡居民基本养老保险基金、城镇职工基本医疗保险基金、城乡居民医疗保险基金等五项社会保险基金），上年滚存结余98879万元，收入合计270734万元；社会保险基金预算支出163044万元，滚存结余107690万元。</w:t>
      </w:r>
    </w:p>
    <w:p w14:paraId="087524AE" w14:textId="15D8E9E8" w:rsidR="00AC6436" w:rsidRPr="005A162C" w:rsidRDefault="00AC6436" w:rsidP="00AC6436">
      <w:pPr>
        <w:pStyle w:val="a8"/>
        <w:spacing w:line="600" w:lineRule="exact"/>
        <w:ind w:left="0" w:firstLineChars="200" w:firstLine="640"/>
        <w:rPr>
          <w:rFonts w:ascii="楷体_GB2312" w:eastAsia="楷体_GB2312" w:hAnsi="楷体_GB2312" w:cs="楷体_GB2312"/>
          <w:lang w:val="en-US" w:bidi="ar-SA"/>
        </w:rPr>
      </w:pPr>
      <w:r w:rsidRPr="005A162C">
        <w:rPr>
          <w:rFonts w:ascii="楷体_GB2312" w:eastAsia="楷体_GB2312" w:hAnsi="楷体_GB2312" w:cs="楷体_GB2312" w:hint="eastAsia"/>
          <w:lang w:val="en-US" w:bidi="ar-SA"/>
        </w:rPr>
        <w:t>（四）国有资本经营预算</w:t>
      </w:r>
    </w:p>
    <w:p w14:paraId="23261EB7" w14:textId="3D9213FE" w:rsidR="00AC6436" w:rsidRPr="00AC6436" w:rsidRDefault="00AC6436" w:rsidP="00AC6436">
      <w:pPr>
        <w:pStyle w:val="a8"/>
        <w:spacing w:line="600" w:lineRule="exact"/>
        <w:ind w:left="0" w:firstLineChars="200" w:firstLine="640"/>
        <w:rPr>
          <w:rFonts w:ascii="仿宋_GB2312" w:eastAsia="仿宋_GB2312" w:hAnsi="仿宋_GB2312" w:cs="仿宋_GB2312"/>
          <w:color w:val="000000"/>
          <w:lang w:val="en-US" w:bidi="ar-SA"/>
        </w:rPr>
      </w:pPr>
      <w:r>
        <w:rPr>
          <w:rFonts w:ascii="仿宋_GB2312" w:eastAsia="仿宋_GB2312" w:hAnsi="仿宋_GB2312" w:cs="仿宋_GB2312" w:hint="eastAsia"/>
          <w:color w:val="000000"/>
          <w:lang w:val="en-US" w:bidi="ar-SA"/>
        </w:rPr>
        <w:t>2020年，全县国有资本经营预算收入12428.21万元，国有资本经营预算支出12421.21万元，结余7万元。</w:t>
      </w:r>
    </w:p>
    <w:p w14:paraId="08DB62B4" w14:textId="2835BCF5" w:rsidR="006F57CD" w:rsidRPr="005A162C" w:rsidRDefault="005A162C" w:rsidP="00AC6436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 w:rsidRPr="005A162C">
        <w:rPr>
          <w:rFonts w:ascii="黑体" w:eastAsia="黑体" w:hAnsi="黑体" w:cs="楷体_GB2312" w:hint="eastAsia"/>
          <w:sz w:val="32"/>
          <w:szCs w:val="32"/>
        </w:rPr>
        <w:t>二、</w:t>
      </w:r>
      <w:r w:rsidR="00005E3A" w:rsidRPr="005A162C">
        <w:rPr>
          <w:rFonts w:ascii="黑体" w:eastAsia="黑体" w:hAnsi="黑体" w:cs="楷体_GB2312" w:hint="eastAsia"/>
          <w:sz w:val="32"/>
          <w:szCs w:val="32"/>
        </w:rPr>
        <w:t xml:space="preserve">需向人大报告的其他事项 </w:t>
      </w:r>
    </w:p>
    <w:p w14:paraId="636638B5" w14:textId="030688A3" w:rsidR="006F57CD" w:rsidRPr="00225334" w:rsidRDefault="005A162C">
      <w:pPr>
        <w:spacing w:line="580" w:lineRule="exact"/>
        <w:ind w:firstLine="630"/>
        <w:rPr>
          <w:rFonts w:ascii="楷体_GB2312" w:eastAsia="楷体_GB2312" w:hAnsi="仿宋_GB2312" w:cs="仿宋_GB2312"/>
          <w:sz w:val="32"/>
          <w:szCs w:val="32"/>
        </w:rPr>
      </w:pPr>
      <w:r w:rsidRPr="00225334"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005E3A" w:rsidRPr="00225334">
        <w:rPr>
          <w:rFonts w:ascii="楷体_GB2312" w:eastAsia="楷体_GB2312" w:hAnsi="仿宋_GB2312" w:cs="仿宋_GB2312" w:hint="eastAsia"/>
          <w:sz w:val="32"/>
          <w:szCs w:val="32"/>
        </w:rPr>
        <w:t>政府债务情况</w:t>
      </w:r>
    </w:p>
    <w:p w14:paraId="13BE4B75" w14:textId="77777777" w:rsidR="00DA7AF9" w:rsidRDefault="00DA7AF9">
      <w:pPr>
        <w:spacing w:line="580" w:lineRule="exact"/>
        <w:ind w:firstLine="630"/>
        <w:rPr>
          <w:rFonts w:ascii="仿宋_GB2312" w:eastAsia="仿宋_GB2312" w:hAnsi="宋体" w:cs="仿宋_GB2312"/>
          <w:spacing w:val="6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2020年，我县政府债务限额292872万元，其中：一般债务限额62040万元，专项债务限额230832万元。截至2020年底，我县政府债务余额</w:t>
      </w:r>
      <w:r>
        <w:rPr>
          <w:rFonts w:ascii="仿宋_GB2312" w:eastAsia="仿宋_GB2312" w:hAnsi="宋体" w:cs="仿宋_GB2312"/>
          <w:spacing w:val="6"/>
          <w:sz w:val="32"/>
          <w:szCs w:val="32"/>
        </w:rPr>
        <w:t>261666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万元，其中：一般债务余额</w:t>
      </w:r>
      <w:r>
        <w:rPr>
          <w:rFonts w:ascii="仿宋_GB2312" w:eastAsia="仿宋_GB2312" w:hAnsi="宋体" w:cs="仿宋_GB2312"/>
          <w:spacing w:val="6"/>
          <w:sz w:val="32"/>
          <w:szCs w:val="32"/>
        </w:rPr>
        <w:t>50310</w:t>
      </w:r>
      <w:r>
        <w:rPr>
          <w:rFonts w:ascii="仿宋_GB2312" w:eastAsia="仿宋_GB2312" w:hAnsi="宋体" w:cs="仿宋_GB2312" w:hint="eastAsia"/>
          <w:spacing w:val="6"/>
          <w:sz w:val="32"/>
          <w:szCs w:val="32"/>
        </w:rPr>
        <w:t>万元，专项债务余额211356万元。各类债务均未突破政府债务限额。</w:t>
      </w:r>
    </w:p>
    <w:p w14:paraId="328C0621" w14:textId="65CC302C" w:rsidR="006F57CD" w:rsidRPr="00225334" w:rsidRDefault="00225334">
      <w:pPr>
        <w:spacing w:line="580" w:lineRule="exact"/>
        <w:ind w:firstLine="630"/>
        <w:rPr>
          <w:rFonts w:ascii="楷体_GB2312" w:eastAsia="楷体_GB2312" w:hAnsi="仿宋_GB2312" w:cs="仿宋_GB2312"/>
          <w:sz w:val="32"/>
          <w:szCs w:val="32"/>
        </w:rPr>
      </w:pPr>
      <w:r w:rsidRPr="00225334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FB63B9">
        <w:rPr>
          <w:rFonts w:ascii="楷体_GB2312" w:eastAsia="楷体_GB2312" w:hAnsi="仿宋_GB2312" w:cs="仿宋_GB2312" w:hint="eastAsia"/>
          <w:sz w:val="32"/>
          <w:szCs w:val="32"/>
        </w:rPr>
        <w:t>2</w:t>
      </w:r>
      <w:r w:rsidR="00FB63B9">
        <w:rPr>
          <w:rFonts w:ascii="楷体_GB2312" w:eastAsia="楷体_GB2312" w:hAnsi="仿宋_GB2312" w:cs="仿宋_GB2312"/>
          <w:sz w:val="32"/>
          <w:szCs w:val="32"/>
        </w:rPr>
        <w:t>020</w:t>
      </w:r>
      <w:r w:rsidR="00FB63B9">
        <w:rPr>
          <w:rFonts w:ascii="楷体_GB2312" w:eastAsia="楷体_GB2312" w:hAnsi="仿宋_GB2312" w:cs="仿宋_GB2312" w:hint="eastAsia"/>
          <w:sz w:val="32"/>
          <w:szCs w:val="32"/>
        </w:rPr>
        <w:t>年</w:t>
      </w:r>
      <w:r w:rsidR="00005E3A" w:rsidRPr="00225334">
        <w:rPr>
          <w:rFonts w:ascii="楷体_GB2312" w:eastAsia="楷体_GB2312" w:hAnsi="仿宋_GB2312" w:cs="仿宋_GB2312" w:hint="eastAsia"/>
          <w:sz w:val="32"/>
          <w:szCs w:val="32"/>
        </w:rPr>
        <w:t>财政预算执行审计问题整改情况</w:t>
      </w:r>
    </w:p>
    <w:p w14:paraId="4484070C" w14:textId="33DF9748" w:rsidR="00DA7AF9" w:rsidRPr="00225334" w:rsidRDefault="00225334" w:rsidP="00DA7AF9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1</w:t>
      </w:r>
      <w:r w:rsidRPr="00225334">
        <w:rPr>
          <w:rFonts w:ascii="楷体_GB2312" w:eastAsia="楷体_GB2312" w:hAnsi="仿宋_GB2312" w:cs="仿宋_GB2312"/>
          <w:b/>
          <w:bCs/>
          <w:sz w:val="32"/>
          <w:szCs w:val="32"/>
        </w:rPr>
        <w:t>.</w:t>
      </w:r>
      <w:r w:rsidR="00DA7AF9"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预算安排</w:t>
      </w:r>
      <w:proofErr w:type="gramStart"/>
      <w:r w:rsidR="00DA7AF9"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不</w:t>
      </w:r>
      <w:proofErr w:type="gramEnd"/>
      <w:r w:rsidR="00DA7AF9"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细化13647万元</w:t>
      </w:r>
    </w:p>
    <w:p w14:paraId="4C3E950B" w14:textId="197885BE" w:rsidR="00D71060" w:rsidRPr="00445D8E" w:rsidRDefault="00346E32" w:rsidP="00445D8E">
      <w:pPr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2020年</w:t>
      </w:r>
      <w:r w:rsidR="002E78D9">
        <w:rPr>
          <w:rFonts w:ascii="仿宋_GB2312" w:eastAsia="仿宋_GB2312" w:cs="仿宋_GB2312" w:hint="eastAsia"/>
          <w:sz w:val="32"/>
          <w:szCs w:val="32"/>
        </w:rPr>
        <w:t>我县</w:t>
      </w:r>
      <w:r>
        <w:rPr>
          <w:rFonts w:ascii="仿宋_GB2312" w:eastAsia="仿宋_GB2312" w:cs="仿宋_GB2312" w:hint="eastAsia"/>
          <w:sz w:val="32"/>
          <w:szCs w:val="32"/>
        </w:rPr>
        <w:t>一般公共预算</w:t>
      </w:r>
      <w:r w:rsidR="000A0C8A">
        <w:rPr>
          <w:rFonts w:ascii="仿宋_GB2312" w:eastAsia="仿宋_GB2312" w:cs="仿宋_GB2312" w:hint="eastAsia"/>
          <w:sz w:val="32"/>
          <w:szCs w:val="32"/>
        </w:rPr>
        <w:t>专项经费</w:t>
      </w:r>
      <w:r w:rsidR="00BD01BA">
        <w:rPr>
          <w:rFonts w:ascii="仿宋_GB2312" w:eastAsia="仿宋_GB2312" w:cs="仿宋_GB2312" w:hint="eastAsia"/>
          <w:sz w:val="32"/>
          <w:szCs w:val="32"/>
        </w:rPr>
        <w:t>安排</w:t>
      </w:r>
      <w:r>
        <w:rPr>
          <w:rFonts w:ascii="仿宋_GB2312" w:eastAsia="仿宋_GB2312" w:cs="仿宋_GB2312" w:hint="eastAsia"/>
          <w:sz w:val="32"/>
          <w:szCs w:val="32"/>
        </w:rPr>
        <w:t>预留</w:t>
      </w:r>
      <w:r w:rsidR="002E78D9">
        <w:rPr>
          <w:rFonts w:ascii="仿宋_GB2312" w:eastAsia="仿宋_GB2312" w:cs="仿宋_GB2312" w:hint="eastAsia"/>
          <w:sz w:val="32"/>
          <w:szCs w:val="32"/>
        </w:rPr>
        <w:t>资金</w:t>
      </w:r>
      <w:r>
        <w:rPr>
          <w:rFonts w:ascii="仿宋_GB2312" w:eastAsia="仿宋_GB2312" w:cs="仿宋_GB2312" w:hint="eastAsia"/>
          <w:sz w:val="32"/>
          <w:szCs w:val="32"/>
        </w:rPr>
        <w:t>13647万元，主要用</w:t>
      </w:r>
      <w:r w:rsidR="00BD01BA">
        <w:rPr>
          <w:rFonts w:ascii="仿宋_GB2312" w:eastAsia="仿宋_GB2312" w:cs="仿宋_GB2312" w:hint="eastAsia"/>
          <w:sz w:val="32"/>
          <w:szCs w:val="32"/>
        </w:rPr>
        <w:t>于</w:t>
      </w:r>
      <w:r>
        <w:rPr>
          <w:rFonts w:ascii="仿宋_GB2312" w:eastAsia="仿宋_GB2312" w:cs="仿宋_GB2312" w:hint="eastAsia"/>
          <w:sz w:val="32"/>
          <w:szCs w:val="32"/>
        </w:rPr>
        <w:t>脱贫攻坚、项目前期工作经费、城区基础设施建设及维护等专项业务支出。由于</w:t>
      </w:r>
      <w:r w:rsidR="006F1D42">
        <w:rPr>
          <w:rFonts w:ascii="仿宋_GB2312" w:eastAsia="仿宋_GB2312" w:cs="仿宋_GB2312" w:hint="eastAsia"/>
          <w:sz w:val="32"/>
          <w:szCs w:val="32"/>
        </w:rPr>
        <w:t>该</w:t>
      </w:r>
      <w:r>
        <w:rPr>
          <w:rFonts w:ascii="仿宋_GB2312" w:eastAsia="仿宋_GB2312" w:cs="仿宋_GB2312" w:hint="eastAsia"/>
          <w:sz w:val="32"/>
          <w:szCs w:val="32"/>
        </w:rPr>
        <w:t>资金</w:t>
      </w:r>
      <w:r w:rsidR="006F1D42">
        <w:rPr>
          <w:rFonts w:ascii="仿宋_GB2312" w:eastAsia="仿宋_GB2312" w:cs="仿宋_GB2312" w:hint="eastAsia"/>
          <w:sz w:val="32"/>
          <w:szCs w:val="32"/>
        </w:rPr>
        <w:t>分配的</w:t>
      </w:r>
      <w:r w:rsidR="00BD01BA">
        <w:rPr>
          <w:rFonts w:ascii="仿宋_GB2312" w:eastAsia="仿宋_GB2312" w:cs="仿宋_GB2312" w:hint="eastAsia"/>
          <w:sz w:val="32"/>
          <w:szCs w:val="32"/>
        </w:rPr>
        <w:t>单位和项目</w:t>
      </w:r>
      <w:r w:rsidR="006F1D42">
        <w:rPr>
          <w:rFonts w:ascii="仿宋_GB2312" w:eastAsia="仿宋_GB2312" w:cs="仿宋_GB2312" w:hint="eastAsia"/>
          <w:sz w:val="32"/>
          <w:szCs w:val="32"/>
        </w:rPr>
        <w:t>均</w:t>
      </w:r>
      <w:r w:rsidR="00BD01BA">
        <w:rPr>
          <w:rFonts w:ascii="仿宋_GB2312" w:eastAsia="仿宋_GB2312" w:cs="仿宋_GB2312" w:hint="eastAsia"/>
          <w:sz w:val="32"/>
          <w:szCs w:val="32"/>
        </w:rPr>
        <w:t>不确定</w:t>
      </w:r>
      <w:r>
        <w:rPr>
          <w:rFonts w:ascii="仿宋_GB2312" w:eastAsia="仿宋_GB2312" w:cs="仿宋_GB2312" w:hint="eastAsia"/>
          <w:sz w:val="32"/>
          <w:szCs w:val="32"/>
        </w:rPr>
        <w:t>，年初预算</w:t>
      </w:r>
      <w:r w:rsidR="00BD01BA">
        <w:rPr>
          <w:rFonts w:ascii="仿宋_GB2312" w:eastAsia="仿宋_GB2312" w:cs="仿宋_GB2312" w:hint="eastAsia"/>
          <w:sz w:val="32"/>
          <w:szCs w:val="32"/>
        </w:rPr>
        <w:t>只能预留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="00225334">
        <w:rPr>
          <w:rFonts w:ascii="仿宋_GB2312" w:eastAsia="仿宋_GB2312" w:cs="仿宋_GB2312" w:hint="eastAsia"/>
          <w:sz w:val="32"/>
          <w:szCs w:val="32"/>
        </w:rPr>
        <w:t>下一步</w:t>
      </w:r>
      <w:r>
        <w:rPr>
          <w:rFonts w:ascii="仿宋_GB2312" w:eastAsia="仿宋_GB2312" w:cs="仿宋_GB2312" w:hint="eastAsia"/>
          <w:sz w:val="32"/>
          <w:szCs w:val="32"/>
        </w:rPr>
        <w:t>我局将积极推进预算编制改革，严格控制代编预算规模，提高预算到位率，切实把预算细化到部门，细化到基层单位，细化到具体项目。</w:t>
      </w:r>
    </w:p>
    <w:p w14:paraId="180F291C" w14:textId="6E1F84C9" w:rsidR="00DA7AF9" w:rsidRPr="00225334" w:rsidRDefault="00225334" w:rsidP="00DA7AF9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2</w:t>
      </w:r>
      <w:r w:rsidRPr="00225334">
        <w:rPr>
          <w:rFonts w:ascii="楷体_GB2312" w:eastAsia="楷体_GB2312" w:hAnsi="仿宋_GB2312" w:cs="仿宋_GB2312"/>
          <w:b/>
          <w:bCs/>
          <w:sz w:val="32"/>
          <w:szCs w:val="32"/>
        </w:rPr>
        <w:t>.</w:t>
      </w:r>
      <w:r w:rsidR="00DA7AF9"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未严格执行财政集中支付制度</w:t>
      </w:r>
    </w:p>
    <w:p w14:paraId="527D62C4" w14:textId="125A47E1" w:rsidR="00D71060" w:rsidRPr="00346E32" w:rsidRDefault="00346E32" w:rsidP="00346E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="00225334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将按照审计提出的要求，立行立改，不再将相关资金转拨到股室，</w:t>
      </w:r>
      <w:r w:rsidR="00D37B4C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预算单位的用款计划序时核拨。</w:t>
      </w:r>
    </w:p>
    <w:p w14:paraId="18A8D12B" w14:textId="275363C1" w:rsidR="00DA7AF9" w:rsidRPr="00225334" w:rsidRDefault="00225334" w:rsidP="00DA7AF9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3</w:t>
      </w:r>
      <w:r w:rsidRPr="00225334">
        <w:rPr>
          <w:rFonts w:ascii="楷体_GB2312" w:eastAsia="楷体_GB2312" w:hAnsi="仿宋_GB2312" w:cs="仿宋_GB2312"/>
          <w:b/>
          <w:bCs/>
          <w:sz w:val="32"/>
          <w:szCs w:val="32"/>
        </w:rPr>
        <w:t>.</w:t>
      </w:r>
      <w:r w:rsidR="00DA7AF9" w:rsidRPr="00225334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违规新增借款2600万</w:t>
      </w:r>
    </w:p>
    <w:p w14:paraId="1EF247D8" w14:textId="768982E4" w:rsidR="00DE41A0" w:rsidRDefault="00DE41A0" w:rsidP="00DE41A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新增借款主要</w:t>
      </w:r>
      <w:r w:rsidR="006E7C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用于我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县重点项目</w:t>
      </w:r>
      <w:r w:rsidR="00721AF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如2020年9月灵山镇人民政府旅游公路及游客服务中心征地拆迁借款300万元，2020年9月罗山县宝元资产管理有限公司资金周转借款1000万元，2020年8月罗山县城市建设投资有限公司补缴安置小区土地增值税借款1300万元</w:t>
      </w:r>
      <w:r w:rsidR="0022533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。下一步</w:t>
      </w:r>
      <w:r w:rsidR="00BF15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我局将</w:t>
      </w:r>
      <w:r w:rsidR="0022533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督促各借款单位制定还款计划，按期还款。</w:t>
      </w:r>
    </w:p>
    <w:p w14:paraId="1F6D28BA" w14:textId="4FCAEE78" w:rsidR="00DA7AF9" w:rsidRPr="008B5CF5" w:rsidRDefault="008B5CF5" w:rsidP="008B5CF5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8B5CF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4</w:t>
      </w:r>
      <w:r w:rsidRPr="008B5CF5">
        <w:rPr>
          <w:rFonts w:ascii="楷体_GB2312" w:eastAsia="楷体_GB2312" w:hAnsi="仿宋_GB2312" w:cs="仿宋_GB2312"/>
          <w:b/>
          <w:bCs/>
          <w:sz w:val="32"/>
          <w:szCs w:val="32"/>
        </w:rPr>
        <w:t>.</w:t>
      </w:r>
      <w:r w:rsidR="00DA7AF9" w:rsidRPr="008B5CF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全面实施绩效管理进展缓慢</w:t>
      </w:r>
    </w:p>
    <w:p w14:paraId="674951A7" w14:textId="720F0EF1" w:rsidR="00D71060" w:rsidRPr="006D75BC" w:rsidRDefault="006D75BC" w:rsidP="006D75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我局派出骨干到郑州、开封</w:t>
      </w:r>
      <w:r w:rsidR="008B5CF5">
        <w:rPr>
          <w:rFonts w:ascii="仿宋_GB2312" w:eastAsia="仿宋_GB2312" w:hint="eastAsia"/>
          <w:sz w:val="32"/>
          <w:szCs w:val="32"/>
        </w:rPr>
        <w:t>等地</w:t>
      </w:r>
      <w:r>
        <w:rPr>
          <w:rFonts w:ascii="仿宋_GB2312" w:eastAsia="仿宋_GB2312" w:hint="eastAsia"/>
          <w:sz w:val="32"/>
          <w:szCs w:val="32"/>
        </w:rPr>
        <w:t>学习绩效管理的先进经验，</w:t>
      </w:r>
      <w:r w:rsidR="007527F2">
        <w:rPr>
          <w:rFonts w:ascii="仿宋_GB2312" w:eastAsia="仿宋_GB2312" w:hint="eastAsia"/>
          <w:sz w:val="32"/>
          <w:szCs w:val="32"/>
        </w:rPr>
        <w:t>并</w:t>
      </w:r>
      <w:r w:rsidR="004D6AAD">
        <w:rPr>
          <w:rFonts w:ascii="仿宋_GB2312" w:eastAsia="仿宋_GB2312" w:hint="eastAsia"/>
          <w:sz w:val="32"/>
          <w:szCs w:val="32"/>
        </w:rPr>
        <w:t>起草了</w:t>
      </w:r>
      <w:r>
        <w:rPr>
          <w:rFonts w:ascii="仿宋_GB2312" w:eastAsia="仿宋_GB2312" w:hint="eastAsia"/>
          <w:sz w:val="32"/>
          <w:szCs w:val="32"/>
        </w:rPr>
        <w:t>绩效管理的相关文件，今年年底</w:t>
      </w:r>
      <w:r w:rsidR="004D6AAD">
        <w:rPr>
          <w:rFonts w:ascii="仿宋_GB2312" w:eastAsia="仿宋_GB2312" w:hint="eastAsia"/>
          <w:sz w:val="32"/>
          <w:szCs w:val="32"/>
        </w:rPr>
        <w:t>绩效管理</w:t>
      </w:r>
      <w:r>
        <w:rPr>
          <w:rFonts w:ascii="仿宋_GB2312" w:eastAsia="仿宋_GB2312" w:hint="eastAsia"/>
          <w:sz w:val="32"/>
          <w:szCs w:val="32"/>
        </w:rPr>
        <w:t>工作将全面启动。</w:t>
      </w:r>
    </w:p>
    <w:p w14:paraId="54928096" w14:textId="28821BD3" w:rsidR="006F57CD" w:rsidRDefault="007827D9">
      <w:pPr>
        <w:spacing w:line="58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</w:t>
      </w:r>
      <w:r w:rsidR="00005E3A">
        <w:rPr>
          <w:rFonts w:ascii="黑体" w:eastAsia="黑体" w:hAnsi="黑体" w:cs="黑体" w:hint="eastAsia"/>
          <w:sz w:val="32"/>
          <w:szCs w:val="32"/>
        </w:rPr>
        <w:t>、202</w:t>
      </w:r>
      <w:r w:rsidR="00D71060">
        <w:rPr>
          <w:rFonts w:ascii="黑体" w:eastAsia="黑体" w:hAnsi="黑体" w:cs="黑体"/>
          <w:sz w:val="32"/>
          <w:szCs w:val="32"/>
        </w:rPr>
        <w:t>1</w:t>
      </w:r>
      <w:r w:rsidR="00005E3A">
        <w:rPr>
          <w:rFonts w:ascii="黑体" w:eastAsia="黑体" w:hAnsi="黑体" w:cs="黑体" w:hint="eastAsia"/>
          <w:sz w:val="32"/>
          <w:szCs w:val="32"/>
        </w:rPr>
        <w:t>年上半年</w:t>
      </w:r>
      <w:r w:rsidR="00005E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财政</w:t>
      </w:r>
      <w:r w:rsidR="00005E3A">
        <w:rPr>
          <w:rFonts w:ascii="黑体" w:eastAsia="黑体" w:hAnsi="黑体" w:cs="黑体" w:hint="eastAsia"/>
          <w:sz w:val="32"/>
          <w:szCs w:val="32"/>
        </w:rPr>
        <w:t>预算执行情况</w:t>
      </w:r>
    </w:p>
    <w:p w14:paraId="135BE378" w14:textId="77777777" w:rsidR="006F57CD" w:rsidRDefault="00005E3A">
      <w:pPr>
        <w:shd w:val="clear" w:color="auto" w:fill="FFFFFF"/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（一）预算执行情况</w:t>
      </w:r>
    </w:p>
    <w:p w14:paraId="4732386D" w14:textId="6BAED9A0" w:rsidR="006F57CD" w:rsidRPr="007827D9" w:rsidRDefault="00005E3A" w:rsidP="009F6323">
      <w:pPr>
        <w:shd w:val="clear" w:color="auto" w:fill="FFFFFF"/>
        <w:spacing w:line="580" w:lineRule="exact"/>
        <w:ind w:firstLineChars="200" w:firstLine="643"/>
        <w:rPr>
          <w:rFonts w:ascii="楷体_GB2312" w:eastAsia="楷体_GB2312" w:hAnsi="宋体" w:cs="仿宋_GB2312"/>
          <w:b/>
          <w:bCs/>
          <w:sz w:val="32"/>
          <w:szCs w:val="32"/>
        </w:rPr>
      </w:pPr>
      <w:r w:rsidRPr="007827D9">
        <w:rPr>
          <w:rFonts w:ascii="楷体_GB2312" w:eastAsia="楷体_GB2312" w:hAnsi="宋体" w:cs="仿宋_GB2312" w:hint="eastAsia"/>
          <w:b/>
          <w:bCs/>
          <w:sz w:val="32"/>
          <w:szCs w:val="32"/>
        </w:rPr>
        <w:t>1.一般公共预算</w:t>
      </w:r>
    </w:p>
    <w:p w14:paraId="6A29D512" w14:textId="134DE10C" w:rsidR="009F6323" w:rsidRPr="009F6323" w:rsidRDefault="009F6323" w:rsidP="009F6323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9F6323">
        <w:rPr>
          <w:rFonts w:ascii="仿宋_GB2312" w:eastAsia="仿宋_GB2312" w:hAnsi="宋体" w:cs="仿宋_GB2312" w:hint="eastAsia"/>
          <w:sz w:val="32"/>
          <w:szCs w:val="32"/>
        </w:rPr>
        <w:t>1-6月，我县地方一般公共预算收入完成37365万元，为年预算的46.2%，同比增长30.5%，</w:t>
      </w:r>
      <w:r w:rsidR="009B5F62">
        <w:rPr>
          <w:rFonts w:ascii="仿宋_GB2312" w:eastAsia="仿宋_GB2312" w:hAnsi="宋体" w:cs="仿宋_GB2312" w:hint="eastAsia"/>
          <w:sz w:val="32"/>
          <w:szCs w:val="32"/>
        </w:rPr>
        <w:t>增幅全市第一，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其中：税务部门完成26869万元，</w:t>
      </w:r>
      <w:r w:rsidRPr="009F63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占一般公共预算收入的71.9%。</w:t>
      </w:r>
    </w:p>
    <w:p w14:paraId="61DFF7B7" w14:textId="5A3AAD9B" w:rsidR="009F6323" w:rsidRPr="009F6323" w:rsidRDefault="009F6323" w:rsidP="009F6323">
      <w:pPr>
        <w:shd w:val="clear" w:color="auto" w:fill="FFFFFF"/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9F6323">
        <w:rPr>
          <w:rFonts w:ascii="仿宋_GB2312" w:eastAsia="仿宋_GB2312" w:hAnsi="宋体" w:cs="仿宋_GB2312" w:hint="eastAsia"/>
          <w:sz w:val="32"/>
          <w:szCs w:val="32"/>
        </w:rPr>
        <w:t>1-6月，我县一般公共预算支出完成229160万元，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增长3.1%。主要支出项目完成情况是：一般公共服务支出完成21216万元，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降低15.6%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公共安全支出完成5629万元，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降低14.7%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教育支出完成42903万元，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增长2.4%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社会保障和就业支出完成43104万元，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降低0.5%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医疗卫生支出完成21541万元，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降低51.6%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节能环保支出完成6096万元，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增长41%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农林水支出56069万元，同比增长87.5%</w:t>
      </w:r>
      <w:r w:rsidR="00DB70D8"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城乡社区支出完成8492万元，</w:t>
      </w:r>
      <w:r w:rsidR="00775004">
        <w:rPr>
          <w:rFonts w:ascii="仿宋_GB2312" w:eastAsia="仿宋_GB2312" w:hAnsi="宋体" w:cs="仿宋_GB2312" w:hint="eastAsia"/>
          <w:sz w:val="32"/>
          <w:szCs w:val="32"/>
        </w:rPr>
        <w:t>同比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增长65.7%</w:t>
      </w:r>
      <w:r w:rsidR="00552500">
        <w:rPr>
          <w:rFonts w:ascii="仿宋_GB2312" w:eastAsia="仿宋_GB2312" w:hAnsi="宋体" w:cs="仿宋_GB2312" w:hint="eastAsia"/>
          <w:sz w:val="32"/>
          <w:szCs w:val="32"/>
        </w:rPr>
        <w:t>等</w:t>
      </w:r>
      <w:r w:rsidRPr="009F6323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40CA7E8A" w14:textId="682F2210" w:rsidR="006F57CD" w:rsidRPr="007827D9" w:rsidRDefault="00005E3A" w:rsidP="009F6323">
      <w:pPr>
        <w:shd w:val="clear" w:color="auto" w:fill="FFFFFF"/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 w:rsidRPr="006D6BA6"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 w:rsidRPr="007827D9">
        <w:rPr>
          <w:rFonts w:ascii="楷体_GB2312" w:eastAsia="楷体_GB2312" w:hAnsi="宋体" w:cs="仿宋_GB2312" w:hint="eastAsia"/>
          <w:b/>
          <w:bCs/>
          <w:sz w:val="32"/>
          <w:szCs w:val="32"/>
        </w:rPr>
        <w:t xml:space="preserve"> 2.政府性基金预算</w:t>
      </w:r>
    </w:p>
    <w:p w14:paraId="1B23A184" w14:textId="32AB6DD0" w:rsidR="006D6BA6" w:rsidRPr="006D6BA6" w:rsidRDefault="006D6BA6" w:rsidP="006D6BA6">
      <w:pPr>
        <w:shd w:val="clear" w:color="auto" w:fill="FFFFFF"/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6D6BA6">
        <w:rPr>
          <w:rFonts w:ascii="仿宋_GB2312" w:eastAsia="仿宋_GB2312" w:hAnsi="宋体" w:cs="仿宋_GB2312" w:hint="eastAsia"/>
          <w:sz w:val="32"/>
          <w:szCs w:val="32"/>
        </w:rPr>
        <w:t>1-6月，</w:t>
      </w:r>
      <w:r w:rsidR="00FE198A">
        <w:rPr>
          <w:rFonts w:ascii="仿宋_GB2312" w:eastAsia="仿宋_GB2312" w:hAnsi="宋体" w:cs="仿宋_GB2312" w:hint="eastAsia"/>
          <w:sz w:val="32"/>
          <w:szCs w:val="32"/>
        </w:rPr>
        <w:t>我县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政府性基金预算收入</w:t>
      </w:r>
      <w:r w:rsidR="00FE198A">
        <w:rPr>
          <w:rFonts w:ascii="仿宋_GB2312" w:eastAsia="仿宋_GB2312" w:hAnsi="宋体" w:cs="仿宋_GB2312"/>
          <w:sz w:val="32"/>
          <w:szCs w:val="32"/>
        </w:rPr>
        <w:t>44296</w:t>
      </w:r>
      <w:r w:rsidR="00FE198A">
        <w:rPr>
          <w:rFonts w:ascii="仿宋_GB2312" w:eastAsia="仿宋_GB2312" w:hAnsi="宋体" w:cs="仿宋_GB2312" w:hint="eastAsia"/>
          <w:sz w:val="32"/>
          <w:szCs w:val="32"/>
        </w:rPr>
        <w:t>万元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757F7C">
        <w:rPr>
          <w:rFonts w:ascii="仿宋_GB2312" w:eastAsia="仿宋_GB2312" w:hAnsi="宋体" w:cs="仿宋_GB2312" w:hint="eastAsia"/>
          <w:sz w:val="32"/>
          <w:szCs w:val="32"/>
        </w:rPr>
        <w:t>同比下降6</w:t>
      </w:r>
      <w:r w:rsidR="00757F7C">
        <w:rPr>
          <w:rFonts w:ascii="仿宋_GB2312" w:eastAsia="仿宋_GB2312" w:hAnsi="宋体" w:cs="仿宋_GB2312"/>
          <w:sz w:val="32"/>
          <w:szCs w:val="32"/>
        </w:rPr>
        <w:t>0.4</w:t>
      </w:r>
      <w:r w:rsidR="00757F7C">
        <w:rPr>
          <w:rFonts w:ascii="仿宋_GB2312" w:eastAsia="仿宋_GB2312" w:hAnsi="宋体" w:cs="仿宋_GB2312" w:hint="eastAsia"/>
          <w:sz w:val="32"/>
          <w:szCs w:val="32"/>
        </w:rPr>
        <w:t>%</w:t>
      </w:r>
      <w:r w:rsidR="00254FF5">
        <w:rPr>
          <w:rFonts w:ascii="仿宋_GB2312" w:eastAsia="仿宋_GB2312" w:hAnsi="宋体" w:cs="仿宋_GB2312" w:hint="eastAsia"/>
          <w:sz w:val="32"/>
          <w:szCs w:val="32"/>
        </w:rPr>
        <w:t>（主要原因是我县专项债券收入大幅</w:t>
      </w:r>
      <w:r w:rsidR="00846AE4">
        <w:rPr>
          <w:rFonts w:ascii="仿宋_GB2312" w:eastAsia="仿宋_GB2312" w:hAnsi="宋体" w:cs="仿宋_GB2312" w:hint="eastAsia"/>
          <w:sz w:val="32"/>
          <w:szCs w:val="32"/>
        </w:rPr>
        <w:t>减少</w:t>
      </w:r>
      <w:r w:rsidR="00254FF5">
        <w:rPr>
          <w:rFonts w:ascii="仿宋_GB2312" w:eastAsia="仿宋_GB2312" w:hAnsi="宋体" w:cs="仿宋_GB2312" w:hint="eastAsia"/>
          <w:sz w:val="32"/>
          <w:szCs w:val="32"/>
        </w:rPr>
        <w:t>），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其中</w:t>
      </w:r>
      <w:r w:rsidR="00757F7C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国有土地使用权出让收入23787万元，国有土地收益基金483万元，农业土地开发资金195万元</w:t>
      </w:r>
      <w:r w:rsidR="00FE198A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上级专项基金收入19831万元</w:t>
      </w:r>
      <w:r w:rsidR="00FE198A">
        <w:rPr>
          <w:rFonts w:ascii="仿宋_GB2312" w:eastAsia="仿宋_GB2312" w:hAnsi="宋体" w:cs="仿宋_GB2312" w:hint="eastAsia"/>
          <w:sz w:val="32"/>
          <w:szCs w:val="32"/>
        </w:rPr>
        <w:t>（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专项债券收入16500万元，大中型水库移民后期扶持基金2136万元，小型水库移民扶助基金259万元，国有土地使用权出让基金321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lastRenderedPageBreak/>
        <w:t>万元，车辆通行费安排基金80万元，大中型水库库区基金133万元，彩票公益金402万元</w:t>
      </w:r>
      <w:r w:rsidR="00FE198A"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40F809BD" w14:textId="2E8C2CC4" w:rsidR="006D6BA6" w:rsidRPr="006D6BA6" w:rsidRDefault="006D6BA6" w:rsidP="006D6BA6">
      <w:pPr>
        <w:shd w:val="clear" w:color="auto" w:fill="FFFFFF"/>
        <w:spacing w:line="580" w:lineRule="exact"/>
        <w:ind w:firstLine="630"/>
        <w:rPr>
          <w:rFonts w:ascii="仿宋_GB2312" w:eastAsia="仿宋_GB2312" w:hAnsi="宋体" w:cs="仿宋_GB2312"/>
          <w:sz w:val="32"/>
          <w:szCs w:val="32"/>
        </w:rPr>
      </w:pPr>
      <w:r w:rsidRPr="006D6BA6">
        <w:rPr>
          <w:rFonts w:ascii="仿宋_GB2312" w:eastAsia="仿宋_GB2312" w:hAnsi="宋体" w:cs="仿宋_GB2312"/>
          <w:sz w:val="32"/>
          <w:szCs w:val="32"/>
        </w:rPr>
        <w:t>1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-</w:t>
      </w:r>
      <w:r w:rsidRPr="006D6BA6">
        <w:rPr>
          <w:rFonts w:ascii="仿宋_GB2312" w:eastAsia="仿宋_GB2312" w:hAnsi="宋体" w:cs="仿宋_GB2312"/>
          <w:sz w:val="32"/>
          <w:szCs w:val="32"/>
        </w:rPr>
        <w:t>6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月，我县政府性基金预算支出72304万元，同比下降29.4</w:t>
      </w:r>
      <w:r w:rsidRPr="006D6BA6">
        <w:rPr>
          <w:rFonts w:ascii="仿宋_GB2312" w:eastAsia="仿宋_GB2312" w:hAnsi="宋体" w:cs="仿宋_GB2312"/>
          <w:sz w:val="32"/>
          <w:szCs w:val="32"/>
        </w:rPr>
        <w:t>%</w:t>
      </w:r>
      <w:r w:rsidR="00254FF5">
        <w:rPr>
          <w:rFonts w:ascii="仿宋_GB2312" w:eastAsia="仿宋_GB2312" w:hAnsi="宋体" w:cs="仿宋_GB2312" w:hint="eastAsia"/>
          <w:sz w:val="32"/>
          <w:szCs w:val="32"/>
        </w:rPr>
        <w:t>（主要原因是专项债券支出</w:t>
      </w:r>
      <w:r w:rsidR="00E03069">
        <w:rPr>
          <w:rFonts w:ascii="仿宋_GB2312" w:eastAsia="仿宋_GB2312" w:hAnsi="宋体" w:cs="仿宋_GB2312" w:hint="eastAsia"/>
          <w:sz w:val="32"/>
          <w:szCs w:val="32"/>
        </w:rPr>
        <w:t>减少</w:t>
      </w:r>
      <w:r w:rsidR="00254FF5">
        <w:rPr>
          <w:rFonts w:ascii="仿宋_GB2312" w:eastAsia="仿宋_GB2312" w:hAnsi="宋体" w:cs="仿宋_GB2312" w:hint="eastAsia"/>
          <w:sz w:val="32"/>
          <w:szCs w:val="32"/>
        </w:rPr>
        <w:t>），</w:t>
      </w:r>
      <w:r w:rsidRPr="006D6BA6">
        <w:rPr>
          <w:rFonts w:ascii="仿宋_GB2312" w:eastAsia="仿宋_GB2312" w:hAnsi="宋体" w:cs="仿宋_GB2312" w:hint="eastAsia"/>
          <w:sz w:val="32"/>
          <w:szCs w:val="32"/>
        </w:rPr>
        <w:t>其中：大中型水库移民后期扶持基金支出2136万元，小型水库移民扶助基金支出259万元，国有土地使用权出让支出65294万元，车辆通行费安排的支出80万元，大中型水库库区基金安排的支出133万元，彩票公益金支出402万元，专项债券支出4000万元。</w:t>
      </w:r>
    </w:p>
    <w:p w14:paraId="50AA5806" w14:textId="77777777" w:rsidR="006F57CD" w:rsidRPr="007827D9" w:rsidRDefault="00005E3A">
      <w:pPr>
        <w:spacing w:line="580" w:lineRule="exact"/>
        <w:jc w:val="left"/>
        <w:rPr>
          <w:rFonts w:ascii="楷体_GB2312" w:eastAsia="楷体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    </w:t>
      </w:r>
      <w:r w:rsidRPr="007827D9">
        <w:rPr>
          <w:rFonts w:ascii="楷体_GB2312" w:eastAsia="楷体_GB2312" w:hAnsi="宋体" w:cs="仿宋_GB2312" w:hint="eastAsia"/>
          <w:b/>
          <w:bCs/>
          <w:sz w:val="32"/>
          <w:szCs w:val="32"/>
        </w:rPr>
        <w:t>3.社会保险基金预算</w:t>
      </w:r>
    </w:p>
    <w:p w14:paraId="7EDB7C7C" w14:textId="77777777" w:rsidR="00263ACD" w:rsidRPr="00263ACD" w:rsidRDefault="00263ACD" w:rsidP="00263ACD">
      <w:pPr>
        <w:spacing w:line="58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263ACD">
        <w:rPr>
          <w:rFonts w:ascii="仿宋_GB2312" w:eastAsia="仿宋_GB2312" w:hAnsi="宋体" w:cs="仿宋_GB2312" w:hint="eastAsia"/>
          <w:sz w:val="32"/>
          <w:szCs w:val="32"/>
        </w:rPr>
        <w:t>1-6月，我县社会保险基金收入44901万元。其中：企业养老保险基金收入23355万元、机关事业养老保险基金收入16649万元、城乡居民养老保险基金收入4897万元。</w:t>
      </w:r>
    </w:p>
    <w:p w14:paraId="38AD0D1A" w14:textId="7563AE38" w:rsidR="00263ACD" w:rsidRDefault="00263ACD" w:rsidP="00263ACD">
      <w:pPr>
        <w:spacing w:line="58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263ACD">
        <w:rPr>
          <w:rFonts w:ascii="仿宋_GB2312" w:eastAsia="仿宋_GB2312" w:hAnsi="宋体" w:cs="仿宋_GB2312" w:hint="eastAsia"/>
          <w:sz w:val="32"/>
          <w:szCs w:val="32"/>
        </w:rPr>
        <w:t>1-6月，我县社会保险基金支出50124万元。其中：企业养老保险基金支出23571万元、机关事业养老保险基金支出17383万元、城乡居民养老保险基金支出9170万元。（注：城镇职工基本医疗保险基金和城乡居民医疗保险基金已</w:t>
      </w:r>
      <w:r w:rsidR="00973837">
        <w:rPr>
          <w:rFonts w:ascii="仿宋_GB2312" w:eastAsia="仿宋_GB2312" w:hAnsi="宋体" w:cs="仿宋_GB2312" w:hint="eastAsia"/>
          <w:sz w:val="32"/>
          <w:szCs w:val="32"/>
        </w:rPr>
        <w:t>于2</w:t>
      </w:r>
      <w:r w:rsidR="00973837">
        <w:rPr>
          <w:rFonts w:ascii="仿宋_GB2312" w:eastAsia="仿宋_GB2312" w:hAnsi="宋体" w:cs="仿宋_GB2312"/>
          <w:sz w:val="32"/>
          <w:szCs w:val="32"/>
        </w:rPr>
        <w:t>021</w:t>
      </w:r>
      <w:r w:rsidR="00973837">
        <w:rPr>
          <w:rFonts w:ascii="仿宋_GB2312" w:eastAsia="仿宋_GB2312" w:hAnsi="宋体" w:cs="仿宋_GB2312" w:hint="eastAsia"/>
          <w:sz w:val="32"/>
          <w:szCs w:val="32"/>
        </w:rPr>
        <w:t>年5月</w:t>
      </w:r>
      <w:r w:rsidRPr="00263ACD">
        <w:rPr>
          <w:rFonts w:ascii="仿宋_GB2312" w:eastAsia="仿宋_GB2312" w:hAnsi="宋体" w:cs="仿宋_GB2312" w:hint="eastAsia"/>
          <w:sz w:val="32"/>
          <w:szCs w:val="32"/>
        </w:rPr>
        <w:t>上划至市社保基金财政专户，由市级统筹管理）</w:t>
      </w:r>
    </w:p>
    <w:p w14:paraId="72033C0F" w14:textId="4EA2052A" w:rsidR="006F57CD" w:rsidRPr="007827D9" w:rsidRDefault="00005E3A" w:rsidP="00263ACD">
      <w:pPr>
        <w:spacing w:line="580" w:lineRule="exact"/>
        <w:ind w:firstLineChars="200" w:firstLine="643"/>
        <w:jc w:val="left"/>
        <w:rPr>
          <w:rFonts w:ascii="楷体_GB2312" w:eastAsia="楷体_GB2312" w:hAnsi="宋体" w:cs="仿宋_GB2312"/>
          <w:b/>
          <w:bCs/>
          <w:sz w:val="32"/>
          <w:szCs w:val="32"/>
        </w:rPr>
      </w:pPr>
      <w:r w:rsidRPr="007827D9">
        <w:rPr>
          <w:rFonts w:ascii="楷体_GB2312" w:eastAsia="楷体_GB2312" w:hAnsi="宋体" w:cs="仿宋_GB2312" w:hint="eastAsia"/>
          <w:b/>
          <w:bCs/>
          <w:sz w:val="32"/>
          <w:szCs w:val="32"/>
        </w:rPr>
        <w:t>4.国有资本经营预算</w:t>
      </w:r>
    </w:p>
    <w:p w14:paraId="50FCC9CE" w14:textId="243CE032" w:rsidR="00E9726B" w:rsidRPr="00E9726B" w:rsidRDefault="00E9726B" w:rsidP="00E9726B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E9726B">
        <w:rPr>
          <w:rFonts w:ascii="仿宋_GB2312" w:eastAsia="仿宋_GB2312" w:hAnsi="宋体" w:cs="仿宋_GB2312" w:hint="eastAsia"/>
          <w:sz w:val="32"/>
          <w:szCs w:val="32"/>
        </w:rPr>
        <w:t>1-6月，我县国有资本经营</w:t>
      </w:r>
      <w:r w:rsidRPr="00973837">
        <w:rPr>
          <w:rFonts w:ascii="仿宋_GB2312" w:eastAsia="仿宋_GB2312" w:hAnsi="宋体" w:cs="仿宋_GB2312" w:hint="eastAsia"/>
          <w:sz w:val="32"/>
          <w:szCs w:val="32"/>
        </w:rPr>
        <w:t>收</w:t>
      </w:r>
      <w:r w:rsidRPr="00E9726B">
        <w:rPr>
          <w:rFonts w:ascii="仿宋_GB2312" w:eastAsia="仿宋_GB2312" w:hAnsi="宋体" w:cs="仿宋_GB2312" w:hint="eastAsia"/>
          <w:sz w:val="32"/>
          <w:szCs w:val="32"/>
        </w:rPr>
        <w:t>入</w:t>
      </w:r>
      <w:r w:rsidR="00973837" w:rsidRPr="00973837">
        <w:rPr>
          <w:rFonts w:ascii="仿宋_GB2312" w:eastAsia="仿宋_GB2312" w:hAnsi="宋体" w:cs="仿宋_GB2312" w:hint="eastAsia"/>
          <w:sz w:val="32"/>
          <w:szCs w:val="32"/>
        </w:rPr>
        <w:t>18239</w:t>
      </w:r>
      <w:r w:rsidRPr="00E9726B">
        <w:rPr>
          <w:rFonts w:ascii="仿宋_GB2312" w:eastAsia="仿宋_GB2312" w:hAnsi="宋体" w:cs="仿宋_GB2312" w:hint="eastAsia"/>
          <w:sz w:val="32"/>
          <w:szCs w:val="32"/>
        </w:rPr>
        <w:t>万元</w:t>
      </w:r>
      <w:r w:rsidR="00973837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E40265" w:rsidRPr="00E9726B">
        <w:rPr>
          <w:rFonts w:ascii="仿宋_GB2312" w:eastAsia="仿宋_GB2312" w:hAnsi="宋体" w:cs="仿宋_GB2312" w:hint="eastAsia"/>
          <w:sz w:val="32"/>
          <w:szCs w:val="32"/>
        </w:rPr>
        <w:t>为年</w:t>
      </w:r>
      <w:r w:rsidR="00E40265">
        <w:rPr>
          <w:rFonts w:ascii="仿宋_GB2312" w:eastAsia="仿宋_GB2312" w:hAnsi="宋体" w:cs="仿宋_GB2312" w:hint="eastAsia"/>
          <w:sz w:val="32"/>
          <w:szCs w:val="32"/>
        </w:rPr>
        <w:t>预算的</w:t>
      </w:r>
      <w:r w:rsidR="00E40265">
        <w:rPr>
          <w:rFonts w:ascii="仿宋_GB2312" w:eastAsia="仿宋_GB2312" w:hAnsi="宋体" w:cs="仿宋_GB2312"/>
          <w:sz w:val="32"/>
          <w:szCs w:val="32"/>
        </w:rPr>
        <w:t>58</w:t>
      </w:r>
      <w:r w:rsidR="00E40265">
        <w:rPr>
          <w:rFonts w:ascii="仿宋_GB2312" w:eastAsia="仿宋_GB2312" w:hAnsi="宋体" w:cs="仿宋_GB2312" w:hint="eastAsia"/>
          <w:sz w:val="32"/>
          <w:szCs w:val="32"/>
        </w:rPr>
        <w:t>%，其中：河砂收入1</w:t>
      </w:r>
      <w:r w:rsidR="00E40265">
        <w:rPr>
          <w:rFonts w:ascii="仿宋_GB2312" w:eastAsia="仿宋_GB2312" w:hAnsi="宋体" w:cs="仿宋_GB2312"/>
          <w:sz w:val="32"/>
          <w:szCs w:val="32"/>
        </w:rPr>
        <w:t>3486.25</w:t>
      </w:r>
      <w:r w:rsidR="00E40265">
        <w:rPr>
          <w:rFonts w:ascii="仿宋_GB2312" w:eastAsia="仿宋_GB2312" w:hAnsi="宋体" w:cs="仿宋_GB2312" w:hint="eastAsia"/>
          <w:sz w:val="32"/>
          <w:szCs w:val="32"/>
        </w:rPr>
        <w:t>万元，</w:t>
      </w:r>
      <w:proofErr w:type="gramStart"/>
      <w:r w:rsidR="00E40265">
        <w:rPr>
          <w:rFonts w:ascii="仿宋_GB2312" w:eastAsia="仿宋_GB2312" w:hAnsi="宋体" w:cs="仿宋_GB2312" w:hint="eastAsia"/>
          <w:sz w:val="32"/>
          <w:szCs w:val="32"/>
        </w:rPr>
        <w:t>汉淮矿业</w:t>
      </w:r>
      <w:proofErr w:type="gramEnd"/>
      <w:r w:rsidR="00E40265">
        <w:rPr>
          <w:rFonts w:ascii="仿宋_GB2312" w:eastAsia="仿宋_GB2312" w:hAnsi="宋体" w:cs="仿宋_GB2312" w:hint="eastAsia"/>
          <w:sz w:val="32"/>
          <w:szCs w:val="32"/>
        </w:rPr>
        <w:t>收入4</w:t>
      </w:r>
      <w:r w:rsidR="00E40265">
        <w:rPr>
          <w:rFonts w:ascii="仿宋_GB2312" w:eastAsia="仿宋_GB2312" w:hAnsi="宋体" w:cs="仿宋_GB2312"/>
          <w:sz w:val="32"/>
          <w:szCs w:val="32"/>
        </w:rPr>
        <w:t>752.75</w:t>
      </w:r>
      <w:r w:rsidR="00E40265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14:paraId="3851FC17" w14:textId="4CF1C83F" w:rsidR="00384DAD" w:rsidRDefault="00384DAD">
      <w:pPr>
        <w:spacing w:line="58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84DAD">
        <w:rPr>
          <w:rFonts w:ascii="仿宋_GB2312" w:eastAsia="仿宋_GB2312" w:hAnsi="宋体" w:cs="仿宋_GB2312" w:hint="eastAsia"/>
          <w:sz w:val="32"/>
          <w:szCs w:val="32"/>
        </w:rPr>
        <w:t>1-6月，我县国有资本经营支出39041.5万元，为年预算</w:t>
      </w:r>
      <w:r w:rsidRPr="00384DAD">
        <w:rPr>
          <w:rFonts w:ascii="仿宋_GB2312" w:eastAsia="仿宋_GB2312" w:hAnsi="宋体" w:cs="仿宋_GB2312" w:hint="eastAsia"/>
          <w:sz w:val="32"/>
          <w:szCs w:val="32"/>
        </w:rPr>
        <w:lastRenderedPageBreak/>
        <w:t>的124</w:t>
      </w:r>
      <w:r w:rsidR="005905AE">
        <w:rPr>
          <w:rFonts w:ascii="仿宋_GB2312" w:eastAsia="仿宋_GB2312" w:hAnsi="宋体" w:cs="仿宋_GB2312"/>
          <w:sz w:val="32"/>
          <w:szCs w:val="32"/>
        </w:rPr>
        <w:t>.2</w:t>
      </w:r>
      <w:r w:rsidRPr="00384DAD">
        <w:rPr>
          <w:rFonts w:ascii="仿宋_GB2312" w:eastAsia="仿宋_GB2312" w:hAnsi="宋体" w:cs="仿宋_GB2312" w:hint="eastAsia"/>
          <w:sz w:val="32"/>
          <w:szCs w:val="32"/>
        </w:rPr>
        <w:t>%。</w:t>
      </w:r>
      <w:r w:rsidR="00973837" w:rsidRPr="00973837">
        <w:rPr>
          <w:rFonts w:ascii="仿宋_GB2312" w:eastAsia="仿宋_GB2312" w:hAnsi="宋体" w:cs="仿宋_GB2312" w:hint="eastAsia"/>
          <w:sz w:val="32"/>
          <w:szCs w:val="32"/>
        </w:rPr>
        <w:t>主要是营业成本10572万元，管理费用1726万元，税收3427万元，项目支出23316.5万元。</w:t>
      </w:r>
    </w:p>
    <w:p w14:paraId="374A1430" w14:textId="131F7180" w:rsidR="006F57CD" w:rsidRDefault="00005E3A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（二）需向人大报告的其他事项</w:t>
      </w:r>
    </w:p>
    <w:p w14:paraId="2FF54636" w14:textId="77777777" w:rsidR="006F57CD" w:rsidRPr="002631CE" w:rsidRDefault="00005E3A" w:rsidP="002631CE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631CE">
        <w:rPr>
          <w:rFonts w:ascii="楷体_GB2312" w:eastAsia="楷体_GB2312" w:hAnsi="楷体_GB2312" w:cs="楷体_GB2312" w:hint="eastAsia"/>
          <w:b/>
          <w:sz w:val="32"/>
          <w:szCs w:val="32"/>
        </w:rPr>
        <w:t>1.政府债务情况</w:t>
      </w:r>
    </w:p>
    <w:p w14:paraId="6F93581C" w14:textId="77777777" w:rsidR="006F57CD" w:rsidRPr="009D28E5" w:rsidRDefault="00005E3A">
      <w:pPr>
        <w:spacing w:line="580" w:lineRule="exact"/>
        <w:ind w:firstLine="630"/>
        <w:rPr>
          <w:rFonts w:ascii="仿宋_GB2312" w:eastAsia="仿宋_GB2312" w:hAnsi="宋体" w:cs="仿宋_GB2312"/>
          <w:bCs/>
          <w:sz w:val="32"/>
          <w:szCs w:val="32"/>
        </w:rPr>
      </w:pPr>
      <w:r w:rsidRPr="009D28E5">
        <w:rPr>
          <w:rFonts w:ascii="仿宋_GB2312" w:eastAsia="仿宋_GB2312" w:hAnsi="宋体" w:cs="仿宋_GB2312" w:hint="eastAsia"/>
          <w:bCs/>
          <w:sz w:val="32"/>
          <w:szCs w:val="32"/>
        </w:rPr>
        <w:t>（1）政府债务总体情况</w:t>
      </w:r>
    </w:p>
    <w:p w14:paraId="228DCE2A" w14:textId="77777777" w:rsidR="002C29D6" w:rsidRDefault="002C29D6" w:rsidP="002C29D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021</w:t>
      </w:r>
      <w:r>
        <w:rPr>
          <w:rFonts w:ascii="仿宋_GB2312" w:eastAsia="仿宋_GB2312" w:hAnsi="宋体" w:hint="eastAsia"/>
          <w:sz w:val="32"/>
          <w:szCs w:val="32"/>
        </w:rPr>
        <w:t>年我县地方政府债务限额为367172万元，其中，一般债务限额71940万元，专项债务限额295232万元。我县政府债务（负有偿还责任）余额为337030万元，其中，一般债务余额63064万元，专项债务余额273966万元。无论是债务总额，还是各类债务余额均低于债务限额。总体上看，债务风险可防可控。</w:t>
      </w:r>
    </w:p>
    <w:p w14:paraId="352AF421" w14:textId="77777777" w:rsidR="002C29D6" w:rsidRDefault="002C29D6" w:rsidP="002C29D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）新增地方政府债券情况</w:t>
      </w:r>
    </w:p>
    <w:p w14:paraId="4BE46BC8" w14:textId="77777777" w:rsidR="002C29D6" w:rsidRDefault="002C29D6" w:rsidP="002C29D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021</w:t>
      </w:r>
      <w:r>
        <w:rPr>
          <w:rFonts w:ascii="仿宋_GB2312" w:eastAsia="仿宋_GB2312" w:hAnsi="宋体" w:hint="eastAsia"/>
          <w:sz w:val="32"/>
          <w:szCs w:val="32"/>
        </w:rPr>
        <w:t>年上级下达我县新增地方政府债券资金78900万元。其中，一般债券资金12900万元，专项债券资金66000万元。</w:t>
      </w:r>
    </w:p>
    <w:p w14:paraId="1507B0AD" w14:textId="2A528B87" w:rsidR="002C29D6" w:rsidRDefault="002C29D6" w:rsidP="002C29D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一般债券资金主要用于县滨河北路改造提质工程2000万元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县城区排水防涝工程2600万元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县旅游公路灵山至九里段(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复浇沥青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段）道路提升工程2000万元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灵山镇至何家冲旅游公路沿线提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质改造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工程2000万元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县灵武路建设工程1000万元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县龙兴中路建设工程1000万元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灵山镇旅游公路新建工程项目1000万元</w:t>
      </w:r>
      <w:r w:rsidR="00076F00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县梅湾泄洪渠防涝治理工程1300万元。</w:t>
      </w:r>
    </w:p>
    <w:p w14:paraId="6311883B" w14:textId="35A3CAB0" w:rsidR="002C29D6" w:rsidRDefault="002C29D6" w:rsidP="002C29D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专项债券资金主要用于何家冲红色旅游（教育）基地项目11500万元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县人民医院综合服务能力提升项目（重点科室改造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及设备添置）2000万元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县北城综合停车场建设项目3000万元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县泰康医养中心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建设项目10000万元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县城供水管网改扩建工程8000万元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县学前教育发展（乡镇中心幼儿园）建设项目3000万元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县城区污水管网改扩建工程项目1000万元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县中医院医学影像中心建设项目5000万元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县妇幼保健院托育中心工程2500万元</w:t>
      </w:r>
      <w:r w:rsidR="00884259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河南罗山农村商业银行股份有限公司资本补充项目20000万元。</w:t>
      </w:r>
    </w:p>
    <w:p w14:paraId="5B16EABF" w14:textId="7287AF85" w:rsidR="006F57CD" w:rsidRPr="002631CE" w:rsidRDefault="00005E3A" w:rsidP="009D28E5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631CE">
        <w:rPr>
          <w:rFonts w:ascii="楷体_GB2312" w:eastAsia="楷体_GB2312" w:hAnsi="楷体_GB2312" w:cs="楷体_GB2312" w:hint="eastAsia"/>
          <w:b/>
          <w:sz w:val="32"/>
          <w:szCs w:val="32"/>
        </w:rPr>
        <w:t>2.统筹整合使用财政涉农资金情况</w:t>
      </w:r>
    </w:p>
    <w:p w14:paraId="79826370" w14:textId="77777777" w:rsidR="005F5464" w:rsidRDefault="005F546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F5464">
        <w:rPr>
          <w:rFonts w:ascii="仿宋_GB2312" w:eastAsia="仿宋_GB2312" w:hAnsi="宋体" w:hint="eastAsia"/>
          <w:sz w:val="32"/>
          <w:szCs w:val="32"/>
        </w:rPr>
        <w:t>2021年，县财政局按照“四个不摘”的要求加大统筹整合力度，持续巩固脱贫攻坚成果推进乡村振兴工作。全年计划整合财政涉农资金3.1亿元，已统筹整合2.42亿元，其中：上级资金1.72亿元，县本级资金7000万元。主要用于农村基础设施项目1.18亿元，产业发展项目1.51亿元，农村人居环境提升改造项目4040万元。</w:t>
      </w:r>
    </w:p>
    <w:p w14:paraId="28632028" w14:textId="05D93993" w:rsidR="006F57CD" w:rsidRPr="002631CE" w:rsidRDefault="00005E3A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631CE">
        <w:rPr>
          <w:rFonts w:ascii="楷体_GB2312" w:eastAsia="楷体_GB2312" w:hAnsi="楷体_GB2312" w:cs="楷体_GB2312" w:hint="eastAsia"/>
          <w:b/>
          <w:sz w:val="32"/>
          <w:szCs w:val="32"/>
        </w:rPr>
        <w:t>3.盘活财政存量资金情况</w:t>
      </w:r>
    </w:p>
    <w:p w14:paraId="7DD5608A" w14:textId="5858485B" w:rsidR="006F57CD" w:rsidRPr="004B1B32" w:rsidRDefault="00005E3A">
      <w:pPr>
        <w:spacing w:line="58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 w:rsidR="005F5464" w:rsidRPr="004B1B32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年，我县持续加大盘活财政存量资金力度。截至</w:t>
      </w:r>
      <w:r w:rsidR="005F5464" w:rsidRPr="004B1B32">
        <w:rPr>
          <w:rFonts w:ascii="仿宋_GB2312" w:eastAsia="仿宋_GB2312" w:hAnsi="宋体" w:hint="eastAsia"/>
          <w:color w:val="000000"/>
          <w:sz w:val="32"/>
          <w:szCs w:val="32"/>
        </w:rPr>
        <w:t>目前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，我县共收回存量资金</w:t>
      </w:r>
      <w:r w:rsidR="005F5464" w:rsidRPr="004B1B32">
        <w:rPr>
          <w:rFonts w:ascii="仿宋_GB2312" w:eastAsia="仿宋_GB2312" w:hAnsi="宋体"/>
          <w:color w:val="000000"/>
          <w:sz w:val="32"/>
          <w:szCs w:val="32"/>
        </w:rPr>
        <w:t>3925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万元。已拨付资金</w:t>
      </w:r>
      <w:r w:rsidR="005F5464" w:rsidRPr="004B1B32">
        <w:rPr>
          <w:rFonts w:ascii="仿宋_GB2312" w:eastAsia="仿宋_GB2312" w:hAnsi="宋体"/>
          <w:color w:val="000000"/>
          <w:sz w:val="32"/>
          <w:szCs w:val="32"/>
        </w:rPr>
        <w:t>2415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万元，</w:t>
      </w:r>
      <w:r w:rsidR="002631CE">
        <w:rPr>
          <w:rFonts w:ascii="仿宋_GB2312" w:eastAsia="仿宋_GB2312" w:hAnsi="宋体" w:hint="eastAsia"/>
          <w:color w:val="000000"/>
          <w:sz w:val="32"/>
          <w:szCs w:val="32"/>
        </w:rPr>
        <w:t>主要</w:t>
      </w:r>
      <w:r w:rsidR="00D50C7E">
        <w:rPr>
          <w:rFonts w:ascii="仿宋_GB2312" w:eastAsia="仿宋_GB2312" w:hAnsi="宋体" w:hint="eastAsia"/>
          <w:color w:val="000000"/>
          <w:sz w:val="32"/>
          <w:szCs w:val="32"/>
        </w:rPr>
        <w:t>用于</w:t>
      </w:r>
      <w:r w:rsidR="00627B49" w:rsidRPr="00627B49">
        <w:rPr>
          <w:rFonts w:ascii="仿宋_GB2312" w:eastAsia="仿宋_GB2312" w:hAnsi="宋体" w:hint="eastAsia"/>
          <w:color w:val="000000"/>
          <w:sz w:val="32"/>
          <w:szCs w:val="32"/>
        </w:rPr>
        <w:t>县2016-2018年农村饮水安全巩固提升工程质保金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627B49">
        <w:rPr>
          <w:rFonts w:ascii="仿宋_GB2312" w:eastAsia="仿宋_GB2312" w:hAnsi="宋体"/>
          <w:color w:val="000000"/>
          <w:sz w:val="32"/>
          <w:szCs w:val="32"/>
        </w:rPr>
        <w:t>16.7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万元</w:t>
      </w:r>
      <w:r w:rsidR="002631C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27B49" w:rsidRPr="00627B49">
        <w:rPr>
          <w:rFonts w:ascii="仿宋_GB2312" w:eastAsia="仿宋_GB2312" w:hAnsi="宋体" w:hint="eastAsia"/>
          <w:color w:val="000000"/>
          <w:sz w:val="32"/>
          <w:szCs w:val="32"/>
        </w:rPr>
        <w:t>县乡村振兴双创示范园建设项目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 w:rsidR="00627B49">
        <w:rPr>
          <w:rFonts w:ascii="仿宋_GB2312" w:eastAsia="仿宋_GB2312" w:hAnsi="宋体"/>
          <w:color w:val="000000"/>
          <w:sz w:val="32"/>
          <w:szCs w:val="32"/>
        </w:rPr>
        <w:t>9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万元</w:t>
      </w:r>
      <w:r w:rsidR="002631C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27B49" w:rsidRPr="00627B49">
        <w:rPr>
          <w:rFonts w:ascii="仿宋_GB2312" w:eastAsia="仿宋_GB2312" w:hAnsi="宋体" w:hint="eastAsia"/>
          <w:color w:val="000000"/>
          <w:sz w:val="32"/>
          <w:szCs w:val="32"/>
        </w:rPr>
        <w:t>“雪亮工程”建设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627B49">
        <w:rPr>
          <w:rFonts w:ascii="仿宋_GB2312" w:eastAsia="仿宋_GB2312" w:hAnsi="宋体"/>
          <w:color w:val="000000"/>
          <w:sz w:val="32"/>
          <w:szCs w:val="32"/>
        </w:rPr>
        <w:t>90</w:t>
      </w:r>
      <w:r w:rsidR="00627B49">
        <w:rPr>
          <w:rFonts w:ascii="仿宋_GB2312" w:eastAsia="仿宋_GB2312" w:hAnsi="宋体" w:hint="eastAsia"/>
          <w:color w:val="000000"/>
          <w:sz w:val="32"/>
          <w:szCs w:val="32"/>
        </w:rPr>
        <w:t>万元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等</w:t>
      </w:r>
      <w:r w:rsidR="002A5D45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Pr="004B1B3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DE58F4E" w14:textId="77777777" w:rsidR="006F57CD" w:rsidRDefault="00005E3A">
      <w:pPr>
        <w:spacing w:line="580" w:lineRule="exact"/>
        <w:ind w:firstLine="645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（三）财政运行存在的问题</w:t>
      </w:r>
    </w:p>
    <w:p w14:paraId="6AB7A93B" w14:textId="188FF9C2" w:rsidR="006F57CD" w:rsidRDefault="00005E3A">
      <w:pPr>
        <w:spacing w:line="58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一是</w:t>
      </w:r>
      <w:r w:rsidR="00871871" w:rsidRPr="00871871">
        <w:rPr>
          <w:rFonts w:ascii="仿宋_GB2312" w:eastAsia="仿宋_GB2312" w:hAnsi="宋体" w:hint="eastAsia"/>
          <w:sz w:val="32"/>
          <w:szCs w:val="32"/>
        </w:rPr>
        <w:t>支柱税源增长乏力，收入增长的新动能还未形成，财政增收的难度较大。</w:t>
      </w:r>
    </w:p>
    <w:p w14:paraId="22E42D0E" w14:textId="747707A8" w:rsidR="006F57CD" w:rsidRDefault="00005E3A">
      <w:pPr>
        <w:spacing w:line="58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二是</w:t>
      </w:r>
      <w:r w:rsidR="00871871" w:rsidRPr="00871871">
        <w:rPr>
          <w:rFonts w:ascii="仿宋_GB2312" w:eastAsia="仿宋_GB2312" w:hAnsi="宋体" w:hint="eastAsia"/>
          <w:sz w:val="32"/>
          <w:szCs w:val="32"/>
        </w:rPr>
        <w:t>“三保”等刚性支出压力居高不下，收支矛盾日益凸显，资金调度困难，财政平稳运行面临挑战。</w:t>
      </w:r>
    </w:p>
    <w:p w14:paraId="4D0E907C" w14:textId="77777777" w:rsidR="00871871" w:rsidRPr="00871871" w:rsidRDefault="00005E3A" w:rsidP="008718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三是</w:t>
      </w:r>
      <w:r w:rsidR="00871871" w:rsidRPr="00871871">
        <w:rPr>
          <w:rFonts w:ascii="仿宋_GB2312" w:eastAsia="仿宋_GB2312" w:hAnsi="宋体" w:hint="eastAsia"/>
          <w:sz w:val="32"/>
          <w:szCs w:val="32"/>
        </w:rPr>
        <w:t>财政资金使用效率不高，重使用，轻绩效问题仍然存在。</w:t>
      </w:r>
    </w:p>
    <w:p w14:paraId="0F33769A" w14:textId="42C9C076" w:rsidR="006F57CD" w:rsidRDefault="00005E3A" w:rsidP="00871871">
      <w:pPr>
        <w:spacing w:line="580" w:lineRule="exact"/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（四）下一步工作打算</w:t>
      </w:r>
    </w:p>
    <w:p w14:paraId="6930D192" w14:textId="2F9211EF" w:rsidR="00BE2210" w:rsidRPr="000B07E5" w:rsidRDefault="00BE2210" w:rsidP="00BE2210">
      <w:pPr>
        <w:pStyle w:val="aa"/>
        <w:spacing w:line="600" w:lineRule="exact"/>
        <w:ind w:firstLine="643"/>
        <w:rPr>
          <w:rFonts w:ascii="仿宋_GB2312" w:eastAsia="仿宋_GB2312" w:hAnsi="仿宋_GB2312" w:cs="仿宋_GB2312" w:hint="default"/>
          <w:szCs w:val="32"/>
        </w:rPr>
      </w:pPr>
      <w:r w:rsidRPr="003E3856">
        <w:rPr>
          <w:rFonts w:ascii="楷体_GB2312" w:eastAsia="楷体_GB2312" w:hAnsi="仿宋_GB2312" w:cs="仿宋_GB2312"/>
          <w:b/>
          <w:bCs/>
          <w:szCs w:val="32"/>
        </w:rPr>
        <w:t>1.加大组织收入力度，确保完成目标任务。</w:t>
      </w:r>
      <w:r w:rsidRPr="000B07E5">
        <w:rPr>
          <w:rFonts w:ascii="仿宋_GB2312" w:eastAsia="仿宋_GB2312" w:hAnsi="仿宋_GB2312" w:cs="仿宋_GB2312"/>
          <w:szCs w:val="32"/>
        </w:rPr>
        <w:t>牢固树立目标意识，进一步夯实责任，传导压力，严格奖惩，形成上下联动、齐抓共管的税收工作机制。加大摸排税源，挖掘增收潜力，切实加强重点税源、重点行业、重点税种监控，努力做到依法征收、应收尽收，力争超额完成全年目标任务。</w:t>
      </w:r>
    </w:p>
    <w:p w14:paraId="10E4CDCC" w14:textId="54A3F60E" w:rsidR="00BE2210" w:rsidRPr="000B07E5" w:rsidRDefault="00BE2210" w:rsidP="00BE2210">
      <w:pPr>
        <w:pStyle w:val="aa"/>
        <w:spacing w:line="600" w:lineRule="exact"/>
        <w:ind w:firstLine="643"/>
        <w:rPr>
          <w:rFonts w:ascii="仿宋_GB2312" w:eastAsia="仿宋_GB2312" w:hAnsi="仿宋_GB2312" w:cs="仿宋_GB2312" w:hint="default"/>
          <w:szCs w:val="32"/>
        </w:rPr>
      </w:pPr>
      <w:r w:rsidRPr="003E3856">
        <w:rPr>
          <w:rFonts w:ascii="楷体_GB2312" w:eastAsia="楷体_GB2312" w:hAnsi="仿宋_GB2312" w:cs="仿宋_GB2312"/>
          <w:b/>
          <w:bCs/>
          <w:szCs w:val="32"/>
        </w:rPr>
        <w:t>2.加大土地出让力度，增加可用财力。</w:t>
      </w:r>
      <w:r w:rsidRPr="000B07E5">
        <w:rPr>
          <w:rFonts w:ascii="仿宋_GB2312" w:eastAsia="仿宋_GB2312" w:hAnsi="仿宋_GB2312" w:cs="仿宋_GB2312"/>
          <w:szCs w:val="32"/>
        </w:rPr>
        <w:t>创新征收工作机制，</w:t>
      </w:r>
      <w:proofErr w:type="gramStart"/>
      <w:r w:rsidRPr="000B07E5">
        <w:rPr>
          <w:rFonts w:ascii="仿宋_GB2312" w:eastAsia="仿宋_GB2312" w:hAnsi="仿宋_GB2312" w:cs="仿宋_GB2312"/>
          <w:szCs w:val="32"/>
        </w:rPr>
        <w:t>加大征拆力度</w:t>
      </w:r>
      <w:proofErr w:type="gramEnd"/>
      <w:r w:rsidRPr="000B07E5">
        <w:rPr>
          <w:rFonts w:ascii="仿宋_GB2312" w:eastAsia="仿宋_GB2312" w:hAnsi="仿宋_GB2312" w:cs="仿宋_GB2312"/>
          <w:szCs w:val="32"/>
        </w:rPr>
        <w:t xml:space="preserve">，确保满足净地出让条件。加大土地出让和土地指标交易力度，大幅度增加政府性基金收入，平衡一般公共预算，力争全年实现土地出让收入15亿元。 </w:t>
      </w:r>
    </w:p>
    <w:p w14:paraId="34B7B2F9" w14:textId="7AF5F081" w:rsidR="00BE2210" w:rsidRPr="000B07E5" w:rsidRDefault="00BE2210" w:rsidP="00BE2210">
      <w:pPr>
        <w:pStyle w:val="aa"/>
        <w:spacing w:line="600" w:lineRule="exact"/>
        <w:ind w:firstLine="643"/>
        <w:rPr>
          <w:rFonts w:ascii="仿宋_GB2312" w:eastAsia="仿宋_GB2312" w:hAnsi="仿宋_GB2312" w:cs="仿宋_GB2312" w:hint="default"/>
          <w:szCs w:val="32"/>
        </w:rPr>
      </w:pPr>
      <w:r w:rsidRPr="003E3856">
        <w:rPr>
          <w:rFonts w:ascii="楷体_GB2312" w:eastAsia="楷体_GB2312" w:hAnsi="仿宋_GB2312" w:cs="仿宋_GB2312"/>
          <w:b/>
          <w:bCs/>
          <w:szCs w:val="32"/>
        </w:rPr>
        <w:t>3.加大债券申报力度。</w:t>
      </w:r>
      <w:r w:rsidRPr="000B07E5">
        <w:rPr>
          <w:rFonts w:ascii="仿宋_GB2312" w:eastAsia="仿宋_GB2312" w:hAnsi="仿宋_GB2312" w:cs="仿宋_GB2312"/>
          <w:szCs w:val="32"/>
        </w:rPr>
        <w:t>紧紧围绕债券支持重点领域加大项目储备力度，确保随时有项目拿得出、报的上。同时。积极做好可</w:t>
      </w:r>
      <w:proofErr w:type="gramStart"/>
      <w:r w:rsidRPr="000B07E5">
        <w:rPr>
          <w:rFonts w:ascii="仿宋_GB2312" w:eastAsia="仿宋_GB2312" w:hAnsi="仿宋_GB2312" w:cs="仿宋_GB2312"/>
          <w:szCs w:val="32"/>
        </w:rPr>
        <w:t>研</w:t>
      </w:r>
      <w:proofErr w:type="gramEnd"/>
      <w:r w:rsidRPr="000B07E5">
        <w:rPr>
          <w:rFonts w:ascii="仿宋_GB2312" w:eastAsia="仿宋_GB2312" w:hAnsi="仿宋_GB2312" w:cs="仿宋_GB2312"/>
          <w:szCs w:val="32"/>
        </w:rPr>
        <w:t>、用地、环评等项目前期工作，确保项目资金</w:t>
      </w:r>
      <w:proofErr w:type="gramStart"/>
      <w:r w:rsidRPr="000B07E5">
        <w:rPr>
          <w:rFonts w:ascii="仿宋_GB2312" w:eastAsia="仿宋_GB2312" w:hAnsi="仿宋_GB2312" w:cs="仿宋_GB2312"/>
          <w:szCs w:val="32"/>
        </w:rPr>
        <w:t>一</w:t>
      </w:r>
      <w:proofErr w:type="gramEnd"/>
      <w:r w:rsidRPr="000B07E5">
        <w:rPr>
          <w:rFonts w:ascii="仿宋_GB2312" w:eastAsia="仿宋_GB2312" w:hAnsi="仿宋_GB2312" w:cs="仿宋_GB2312"/>
          <w:szCs w:val="32"/>
        </w:rPr>
        <w:t>下达就能立即组织实施。</w:t>
      </w:r>
    </w:p>
    <w:p w14:paraId="0659C637" w14:textId="41B6F1C7" w:rsidR="00BE2210" w:rsidRPr="000B07E5" w:rsidRDefault="00BE2210" w:rsidP="00BE2210">
      <w:pPr>
        <w:spacing w:line="600" w:lineRule="exact"/>
        <w:ind w:firstLineChars="200" w:firstLine="643"/>
        <w:rPr>
          <w:rFonts w:ascii="仿宋_GB2312" w:eastAsia="仿宋_GB2312" w:hAnsi="仿宋_GB2312" w:cs="仿宋_GB2312"/>
          <w:szCs w:val="32"/>
        </w:rPr>
      </w:pPr>
      <w:r w:rsidRPr="003E3856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4.加大PPP项目申报力度。</w:t>
      </w:r>
      <w:r w:rsidRPr="000B07E5">
        <w:rPr>
          <w:rFonts w:ascii="仿宋_GB2312" w:eastAsia="仿宋_GB2312" w:hAnsi="仿宋_GB2312" w:cs="仿宋_GB2312" w:hint="eastAsia"/>
          <w:sz w:val="32"/>
          <w:szCs w:val="32"/>
        </w:rPr>
        <w:t>一是加快完善罗山县江淮生态城基础设施配套PPP项目入库所需的两评一案等各项准备工作，确</w:t>
      </w:r>
      <w:r w:rsidRPr="000B07E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保及早纳入项目管理库。二是协调解决华北水利水电大学江淮校区PPP项目入库的两个前提条件：省教育厅招生计划批复和后勤社会化服务收入归属问题。</w:t>
      </w:r>
    </w:p>
    <w:p w14:paraId="3D15D198" w14:textId="0EBDB5C3" w:rsidR="00BE2210" w:rsidRDefault="00BE2210" w:rsidP="00BE2210">
      <w:pPr>
        <w:pStyle w:val="aa"/>
        <w:spacing w:line="600" w:lineRule="exact"/>
        <w:ind w:firstLine="643"/>
        <w:rPr>
          <w:rFonts w:ascii="仿宋_GB2312" w:hAnsi="仿宋_GB2312" w:cs="仿宋_GB2312" w:hint="default"/>
          <w:szCs w:val="32"/>
        </w:rPr>
      </w:pPr>
      <w:r w:rsidRPr="003E3856">
        <w:rPr>
          <w:rFonts w:ascii="楷体_GB2312" w:eastAsia="楷体_GB2312" w:hAnsi="仿宋_GB2312" w:cs="仿宋_GB2312"/>
          <w:b/>
          <w:bCs/>
          <w:szCs w:val="32"/>
        </w:rPr>
        <w:t>5.规范融资平台管理。</w:t>
      </w:r>
      <w:r w:rsidRPr="000B07E5">
        <w:rPr>
          <w:rFonts w:ascii="仿宋_GB2312" w:eastAsia="仿宋_GB2312" w:hAnsi="仿宋_GB2312" w:cs="仿宋_GB2312"/>
          <w:szCs w:val="32"/>
        </w:rPr>
        <w:t>一方面，完善融资公司治理结构和管理模式，不断提高自身经营能力，确保国有资产保值增值。另一方面，规范融资监管，拓宽融资渠道，优化融资结构与期限，缓解资金风险与偿债压力，坚决守住不发生重大风险的底线。</w:t>
      </w:r>
    </w:p>
    <w:p w14:paraId="48F8D4DA" w14:textId="4D0E1E05" w:rsidR="003E3856" w:rsidRDefault="00BE2210" w:rsidP="00425A3C">
      <w:pPr>
        <w:pStyle w:val="aa"/>
        <w:spacing w:line="600" w:lineRule="exact"/>
        <w:ind w:firstLine="643"/>
        <w:rPr>
          <w:rFonts w:ascii="仿宋_GB2312" w:eastAsia="仿宋_GB2312" w:hAnsi="仿宋_GB2312" w:cs="仿宋_GB2312" w:hint="default"/>
          <w:szCs w:val="32"/>
        </w:rPr>
      </w:pPr>
      <w:r w:rsidRPr="003E3856">
        <w:rPr>
          <w:rFonts w:ascii="楷体_GB2312" w:eastAsia="楷体_GB2312" w:hAnsi="仿宋_GB2312" w:cs="仿宋_GB2312"/>
          <w:b/>
          <w:bCs/>
          <w:szCs w:val="32"/>
        </w:rPr>
        <w:t>6.牢固树立过“紧日子”思想，</w:t>
      </w:r>
      <w:r w:rsidRPr="000B07E5">
        <w:rPr>
          <w:rFonts w:ascii="仿宋_GB2312" w:eastAsia="仿宋_GB2312" w:hAnsi="仿宋_GB2312" w:cs="仿宋_GB2312"/>
          <w:szCs w:val="32"/>
        </w:rPr>
        <w:t>持续压减非刚性、非重点项目支出，坚持勤俭办事原则，优化支出结构，盘活存量资金，用好增量资金，合理调度资金，千方百计确保“三保”支出和县委、县政府重大部署落地落实。</w:t>
      </w:r>
    </w:p>
    <w:p w14:paraId="6A91E493" w14:textId="2E690DDA" w:rsidR="00A66D22" w:rsidRDefault="009629C7" w:rsidP="009629C7">
      <w:pPr>
        <w:pStyle w:val="aa"/>
        <w:spacing w:line="600" w:lineRule="exact"/>
        <w:ind w:firstLine="640"/>
        <w:rPr>
          <w:rFonts w:ascii="仿宋_GB2312" w:eastAsia="仿宋_GB2312" w:hAnsi="仿宋_GB2312" w:cs="仿宋_GB2312" w:hint="default"/>
          <w:szCs w:val="32"/>
        </w:rPr>
      </w:pPr>
      <w:r>
        <w:rPr>
          <w:rFonts w:ascii="仿宋_GB2312" w:eastAsia="仿宋_GB2312"/>
          <w:szCs w:val="32"/>
        </w:rPr>
        <w:t>主任、各位副主任、各位委员，</w:t>
      </w:r>
      <w:r>
        <w:rPr>
          <w:rFonts w:ascii="仿宋_GB2312" w:eastAsia="仿宋_GB2312" w:hAnsi="仿宋_GB2312" w:cs="仿宋_GB2312"/>
          <w:color w:val="000000"/>
          <w:spacing w:val="6"/>
          <w:szCs w:val="32"/>
        </w:rPr>
        <w:t>做好20</w:t>
      </w:r>
      <w:r>
        <w:rPr>
          <w:rFonts w:ascii="仿宋_GB2312" w:eastAsia="仿宋_GB2312" w:hAnsi="仿宋_GB2312" w:cs="仿宋_GB2312" w:hint="default"/>
          <w:color w:val="000000"/>
          <w:spacing w:val="6"/>
          <w:szCs w:val="32"/>
        </w:rPr>
        <w:t>21</w:t>
      </w:r>
      <w:r>
        <w:rPr>
          <w:rFonts w:ascii="仿宋_GB2312" w:eastAsia="仿宋_GB2312" w:hAnsi="仿宋_GB2312" w:cs="仿宋_GB2312"/>
          <w:color w:val="000000"/>
          <w:spacing w:val="6"/>
          <w:szCs w:val="32"/>
        </w:rPr>
        <w:t>年财政工作，任务艰巨、责任重大，我们</w:t>
      </w:r>
      <w:r w:rsidR="0011619A">
        <w:rPr>
          <w:rFonts w:ascii="仿宋_GB2312" w:eastAsia="仿宋_GB2312" w:hAnsi="仿宋_GB2312" w:cs="仿宋_GB2312"/>
          <w:color w:val="000000"/>
          <w:spacing w:val="6"/>
          <w:szCs w:val="32"/>
        </w:rPr>
        <w:t>要</w:t>
      </w:r>
      <w:r>
        <w:rPr>
          <w:rFonts w:ascii="仿宋_GB2312" w:eastAsia="仿宋_GB2312" w:hAnsi="仿宋_GB2312" w:cs="仿宋_GB2312"/>
          <w:color w:val="000000"/>
          <w:spacing w:val="6"/>
          <w:szCs w:val="32"/>
        </w:rPr>
        <w:t>在县委、县政府的正确领导下，在县人大、县政协的监督指导下，以坚定的信念、昂扬的精神、务实的作风、强烈的担当，确保完成全年各项目标任务，为我县十四五规划开好头起好步。</w:t>
      </w:r>
    </w:p>
    <w:p w14:paraId="07CA7880" w14:textId="7ACECCC0" w:rsidR="00A66D22" w:rsidRDefault="00A66D22" w:rsidP="00A66D22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年罗山县财政收入决算表</w:t>
      </w:r>
    </w:p>
    <w:p w14:paraId="7D7D7FF7" w14:textId="77777777" w:rsidR="00A66D22" w:rsidRDefault="00A66D22" w:rsidP="00A66D2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2.20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年罗山县财政支出决算表</w:t>
      </w:r>
    </w:p>
    <w:p w14:paraId="52A33325" w14:textId="77777777" w:rsidR="00A66D22" w:rsidRDefault="00A66D22" w:rsidP="00A66D2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3.20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年罗山县财政收支决算平衡表</w:t>
      </w:r>
    </w:p>
    <w:p w14:paraId="59EDFB91" w14:textId="77777777" w:rsidR="00A66D22" w:rsidRDefault="00A66D22" w:rsidP="00A66D2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4.202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年1-6月罗山县财政收入完成情况表</w:t>
      </w:r>
    </w:p>
    <w:p w14:paraId="714C5789" w14:textId="460F479B" w:rsidR="006F57CD" w:rsidRPr="009629C7" w:rsidRDefault="00A66D22" w:rsidP="009629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5.202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年1-6月罗山县财政支出完成情况表</w:t>
      </w:r>
    </w:p>
    <w:sectPr w:rsidR="006F57CD" w:rsidRPr="009629C7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6DF0" w14:textId="77777777" w:rsidR="00F45902" w:rsidRDefault="00F45902">
      <w:r>
        <w:separator/>
      </w:r>
    </w:p>
  </w:endnote>
  <w:endnote w:type="continuationSeparator" w:id="0">
    <w:p w14:paraId="05B5ED35" w14:textId="77777777" w:rsidR="00F45902" w:rsidRDefault="00F4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E4E" w14:textId="3002EB4C" w:rsidR="006F57CD" w:rsidRDefault="0089197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21111C" wp14:editId="1D650EDA">
              <wp:simplePos x="0" y="0"/>
              <wp:positionH relativeFrom="margin">
                <wp:posOffset>2545080</wp:posOffset>
              </wp:positionH>
              <wp:positionV relativeFrom="paragraph">
                <wp:posOffset>-1270</wp:posOffset>
              </wp:positionV>
              <wp:extent cx="790575" cy="230505"/>
              <wp:effectExtent l="0" t="0" r="9525" b="17145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A19C4" w14:textId="77777777" w:rsidR="006F57CD" w:rsidRPr="000F70FE" w:rsidRDefault="00005E3A">
                          <w:pPr>
                            <w:pStyle w:val="a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 w:rsidRPr="000F70FE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70FE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F70FE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F70FE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 w:rsidRPr="000F70FE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111C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left:0;text-align:left;margin-left:200.4pt;margin-top:-.1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ui9AEAALUDAAAOAAAAZHJzL2Uyb0RvYy54bWysU82O0zAQviPxDpbvNGlRWYiarpZdFSEt&#10;P9LCA7iOk1jEHjN2m5QHgDfgxIU7z9XnYOw0ZYEb4mJNxjOfv/nmy+pyMB3bK/QabMnns5wzZSVU&#10;2jYlf/9u8+gpZz4IW4kOrCr5QXl+uX74YNW7Qi2gha5SyAjE+qJ3JW9DcEWWedkqI/wMnLJ0WQMa&#10;EegTm6xC0RO66bJFnj/JesDKIUjlPWVvxku+Tvh1rWR4U9deBdaVnLiFdGI6t/HM1itRNChcq+WJ&#10;hvgHFkZoS4+eoW5EEGyH+i8ooyWChzrMJJgM6lpLlWagaeb5H9PctcKpNAuJ491ZJv//YOXr/Vtk&#10;uqLdcWaFoRUdv345fvtx/P55HtXpnS+o6M5RWRiewxAr46Te3YL84JmF61bYRl0hQt8qURG71Jnd&#10;ax1xfATZ9q+gomfELkACGmo0EZDEYIROWzqcN6OGwCQlL57ly4slZ5KuFo/zZb6M3DJRTM0OfXih&#10;wLAYlBxp8Qlc7G99GEunkviWhY3uurT8zv6WIMyYSeQj35F5GLbDSYwtVAcaA2H0EnmfghbwE2c9&#10;+ajk/uNOoOKse2lJimi6KcAp2E6BsJJaSx44G8PrMJpz51A3LSFPYl+RXBudRom6jixOPMkbSYyT&#10;j6P57n+nql9/2/onAAAA//8DAFBLAwQUAAYACAAAACEAyLdxtt0AAAAIAQAADwAAAGRycy9kb3du&#10;cmV2LnhtbEyPMU/DMBSEdyT+g/WQWFDrOKURhLxUCMHCRmFhc+NHEmE/R7GbhP56zETH053uvqt2&#10;i7NiojH0nhHUOgNB3HjTc4vw8f6yugMRomajrWdC+KEAu/ryotKl8TO/0bSPrUglHEqN0MU4lFKG&#10;piOnw9oPxMn78qPTMcmxlWbUcyp3VuZZVkine04LnR7oqaPme390CMXyPNy83lM+nxo78edJqUgK&#10;8fpqeXwAEWmJ/2H4w0/oUCemgz+yCcIi3GZZQo8IqxxE8rf5dgPigLApFMi6kucH6l8AAAD//wMA&#10;UEsBAi0AFAAGAAgAAAAhALaDOJL+AAAA4QEAABMAAAAAAAAAAAAAAAAAAAAAAFtDb250ZW50X1R5&#10;cGVzXS54bWxQSwECLQAUAAYACAAAACEAOP0h/9YAAACUAQAACwAAAAAAAAAAAAAAAAAvAQAAX3Jl&#10;bHMvLnJlbHNQSwECLQAUAAYACAAAACEAjnxLovQBAAC1AwAADgAAAAAAAAAAAAAAAAAuAgAAZHJz&#10;L2Uyb0RvYy54bWxQSwECLQAUAAYACAAAACEAyLdxtt0AAAAIAQAADwAAAAAAAAAAAAAAAABOBAAA&#10;ZHJzL2Rvd25yZXYueG1sUEsFBgAAAAAEAAQA8wAAAFgFAAAAAA==&#10;" filled="f" stroked="f">
              <v:textbox style="mso-fit-shape-to-text:t" inset="0,0,0,0">
                <w:txbxContent>
                  <w:p w14:paraId="499A19C4" w14:textId="77777777" w:rsidR="006F57CD" w:rsidRPr="000F70FE" w:rsidRDefault="00005E3A">
                    <w:pPr>
                      <w:pStyle w:val="a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0F70FE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0F70FE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F70FE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F70FE"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 w:rsidRPr="000F70FE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B81695" w14:textId="77777777" w:rsidR="006F57CD" w:rsidRDefault="006F5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6E52" w14:textId="77777777" w:rsidR="00F45902" w:rsidRDefault="00F45902">
      <w:r>
        <w:separator/>
      </w:r>
    </w:p>
  </w:footnote>
  <w:footnote w:type="continuationSeparator" w:id="0">
    <w:p w14:paraId="5EEA020B" w14:textId="77777777" w:rsidR="00F45902" w:rsidRDefault="00F4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DD53"/>
    <w:multiLevelType w:val="singleLevel"/>
    <w:tmpl w:val="5987DD53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CD"/>
    <w:rsid w:val="00005E3A"/>
    <w:rsid w:val="000307D5"/>
    <w:rsid w:val="00036D00"/>
    <w:rsid w:val="000655EB"/>
    <w:rsid w:val="00076F00"/>
    <w:rsid w:val="000A0C8A"/>
    <w:rsid w:val="000B07E5"/>
    <w:rsid w:val="000C5701"/>
    <w:rsid w:val="000F70FE"/>
    <w:rsid w:val="0011619A"/>
    <w:rsid w:val="0017114D"/>
    <w:rsid w:val="00172695"/>
    <w:rsid w:val="0018093E"/>
    <w:rsid w:val="001C7AFE"/>
    <w:rsid w:val="001D6BA3"/>
    <w:rsid w:val="00224532"/>
    <w:rsid w:val="00225334"/>
    <w:rsid w:val="002262A7"/>
    <w:rsid w:val="002477B3"/>
    <w:rsid w:val="00254FF5"/>
    <w:rsid w:val="00256C69"/>
    <w:rsid w:val="00257763"/>
    <w:rsid w:val="002631CE"/>
    <w:rsid w:val="00263ACD"/>
    <w:rsid w:val="00283C6B"/>
    <w:rsid w:val="002A5D45"/>
    <w:rsid w:val="002C2561"/>
    <w:rsid w:val="002C29D6"/>
    <w:rsid w:val="002C40DF"/>
    <w:rsid w:val="002D4BFF"/>
    <w:rsid w:val="002E78D9"/>
    <w:rsid w:val="00300CCD"/>
    <w:rsid w:val="00313112"/>
    <w:rsid w:val="003151B7"/>
    <w:rsid w:val="003215E5"/>
    <w:rsid w:val="00346E32"/>
    <w:rsid w:val="00383667"/>
    <w:rsid w:val="00384DAD"/>
    <w:rsid w:val="003907E1"/>
    <w:rsid w:val="00391898"/>
    <w:rsid w:val="00395B43"/>
    <w:rsid w:val="00396CCA"/>
    <w:rsid w:val="003D1B25"/>
    <w:rsid w:val="003E08C2"/>
    <w:rsid w:val="003E3856"/>
    <w:rsid w:val="00423D7C"/>
    <w:rsid w:val="00425A3C"/>
    <w:rsid w:val="00426ED9"/>
    <w:rsid w:val="00437F02"/>
    <w:rsid w:val="00445D8E"/>
    <w:rsid w:val="004645C0"/>
    <w:rsid w:val="004701C7"/>
    <w:rsid w:val="004B1B32"/>
    <w:rsid w:val="004B360A"/>
    <w:rsid w:val="004D44DF"/>
    <w:rsid w:val="004D6AAD"/>
    <w:rsid w:val="004E5717"/>
    <w:rsid w:val="00525BF6"/>
    <w:rsid w:val="005301A7"/>
    <w:rsid w:val="0053098D"/>
    <w:rsid w:val="0053597F"/>
    <w:rsid w:val="00552500"/>
    <w:rsid w:val="0057045A"/>
    <w:rsid w:val="005905AE"/>
    <w:rsid w:val="005A162C"/>
    <w:rsid w:val="005B21B2"/>
    <w:rsid w:val="005E4D1A"/>
    <w:rsid w:val="005F4ED2"/>
    <w:rsid w:val="005F5464"/>
    <w:rsid w:val="006047D4"/>
    <w:rsid w:val="006217EE"/>
    <w:rsid w:val="00627B49"/>
    <w:rsid w:val="006311E9"/>
    <w:rsid w:val="00675A43"/>
    <w:rsid w:val="00692932"/>
    <w:rsid w:val="006A45B5"/>
    <w:rsid w:val="006B0C7C"/>
    <w:rsid w:val="006C2029"/>
    <w:rsid w:val="006D6BA6"/>
    <w:rsid w:val="006D75BC"/>
    <w:rsid w:val="006E7CD1"/>
    <w:rsid w:val="006F1D42"/>
    <w:rsid w:val="006F57CD"/>
    <w:rsid w:val="006F7B2C"/>
    <w:rsid w:val="00705CF5"/>
    <w:rsid w:val="00721AF5"/>
    <w:rsid w:val="00722007"/>
    <w:rsid w:val="007527F2"/>
    <w:rsid w:val="00757F7C"/>
    <w:rsid w:val="00762DE1"/>
    <w:rsid w:val="00775004"/>
    <w:rsid w:val="007827D9"/>
    <w:rsid w:val="00794F16"/>
    <w:rsid w:val="007C3479"/>
    <w:rsid w:val="00807E8D"/>
    <w:rsid w:val="0081006E"/>
    <w:rsid w:val="00816205"/>
    <w:rsid w:val="00816AEC"/>
    <w:rsid w:val="00834564"/>
    <w:rsid w:val="00842658"/>
    <w:rsid w:val="00846870"/>
    <w:rsid w:val="00846AE4"/>
    <w:rsid w:val="00871871"/>
    <w:rsid w:val="00883B72"/>
    <w:rsid w:val="00884259"/>
    <w:rsid w:val="00891972"/>
    <w:rsid w:val="008A634A"/>
    <w:rsid w:val="008B0D53"/>
    <w:rsid w:val="008B5CF5"/>
    <w:rsid w:val="008C5D30"/>
    <w:rsid w:val="008D215B"/>
    <w:rsid w:val="008E441A"/>
    <w:rsid w:val="00925065"/>
    <w:rsid w:val="00925803"/>
    <w:rsid w:val="00930276"/>
    <w:rsid w:val="009629C7"/>
    <w:rsid w:val="00973837"/>
    <w:rsid w:val="00974A1F"/>
    <w:rsid w:val="00981642"/>
    <w:rsid w:val="00990160"/>
    <w:rsid w:val="009B5F62"/>
    <w:rsid w:val="009C2C97"/>
    <w:rsid w:val="009D28E5"/>
    <w:rsid w:val="009E3125"/>
    <w:rsid w:val="009F6323"/>
    <w:rsid w:val="00A446E1"/>
    <w:rsid w:val="00A46E47"/>
    <w:rsid w:val="00A66D22"/>
    <w:rsid w:val="00A70A9C"/>
    <w:rsid w:val="00A93C0C"/>
    <w:rsid w:val="00A96580"/>
    <w:rsid w:val="00AC6436"/>
    <w:rsid w:val="00AD5EE9"/>
    <w:rsid w:val="00B119D9"/>
    <w:rsid w:val="00B25984"/>
    <w:rsid w:val="00BD01BA"/>
    <w:rsid w:val="00BE2210"/>
    <w:rsid w:val="00BE2D30"/>
    <w:rsid w:val="00BF15EA"/>
    <w:rsid w:val="00C064E7"/>
    <w:rsid w:val="00C23AD1"/>
    <w:rsid w:val="00C35113"/>
    <w:rsid w:val="00C37641"/>
    <w:rsid w:val="00C51D44"/>
    <w:rsid w:val="00C62A13"/>
    <w:rsid w:val="00CC47E5"/>
    <w:rsid w:val="00CE23DD"/>
    <w:rsid w:val="00CE28ED"/>
    <w:rsid w:val="00D05CE0"/>
    <w:rsid w:val="00D37B4C"/>
    <w:rsid w:val="00D411B7"/>
    <w:rsid w:val="00D4661C"/>
    <w:rsid w:val="00D47AF0"/>
    <w:rsid w:val="00D50C7E"/>
    <w:rsid w:val="00D71060"/>
    <w:rsid w:val="00D7157F"/>
    <w:rsid w:val="00D91EAD"/>
    <w:rsid w:val="00DA7AF9"/>
    <w:rsid w:val="00DB70D8"/>
    <w:rsid w:val="00DE41A0"/>
    <w:rsid w:val="00DF7C13"/>
    <w:rsid w:val="00E03069"/>
    <w:rsid w:val="00E40265"/>
    <w:rsid w:val="00E41A64"/>
    <w:rsid w:val="00E710C3"/>
    <w:rsid w:val="00E9726B"/>
    <w:rsid w:val="00EA125D"/>
    <w:rsid w:val="00EA5D14"/>
    <w:rsid w:val="00EE60D4"/>
    <w:rsid w:val="00F17C7D"/>
    <w:rsid w:val="00F36C9A"/>
    <w:rsid w:val="00F45139"/>
    <w:rsid w:val="00F45902"/>
    <w:rsid w:val="00F509F5"/>
    <w:rsid w:val="00F743FB"/>
    <w:rsid w:val="00F8528F"/>
    <w:rsid w:val="00FB63B9"/>
    <w:rsid w:val="00FC5460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07F3ADD"/>
  <w15:docId w15:val="{08A54237-3DC9-4729-9DEA-F2FBF8A5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8">
    <w:name w:val="Body Text"/>
    <w:basedOn w:val="a"/>
    <w:next w:val="a"/>
    <w:link w:val="a9"/>
    <w:uiPriority w:val="1"/>
    <w:qFormat/>
    <w:rsid w:val="00AC6436"/>
    <w:pPr>
      <w:ind w:left="111"/>
    </w:pPr>
    <w:rPr>
      <w:rFonts w:ascii="宋体" w:hAnsi="宋体" w:cs="宋体"/>
      <w:sz w:val="32"/>
      <w:szCs w:val="32"/>
      <w:lang w:val="zh-CN" w:bidi="zh-CN"/>
    </w:rPr>
  </w:style>
  <w:style w:type="character" w:customStyle="1" w:styleId="a9">
    <w:name w:val="正文文本 字符"/>
    <w:link w:val="a8"/>
    <w:uiPriority w:val="1"/>
    <w:rsid w:val="00AC6436"/>
    <w:rPr>
      <w:rFonts w:ascii="宋体" w:hAnsi="宋体" w:cs="宋体"/>
      <w:kern w:val="2"/>
      <w:sz w:val="32"/>
      <w:szCs w:val="32"/>
      <w:lang w:val="zh-CN" w:bidi="zh-CN"/>
    </w:rPr>
  </w:style>
  <w:style w:type="paragraph" w:styleId="aa">
    <w:name w:val="Normal Indent"/>
    <w:basedOn w:val="a"/>
    <w:uiPriority w:val="99"/>
    <w:unhideWhenUsed/>
    <w:qFormat/>
    <w:rsid w:val="00BE2210"/>
    <w:pPr>
      <w:ind w:firstLineChars="200" w:firstLine="420"/>
    </w:pPr>
    <w:rPr>
      <w:rFonts w:eastAsia="仿宋" w:cs="Times New Roman" w:hint="eastAs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关于2019年财政决算和2020年上半年    财政预算执行情况的报告</dc:title>
  <dc:creator>admin</dc:creator>
  <cp:lastModifiedBy>陈晨 晨</cp:lastModifiedBy>
  <cp:revision>5</cp:revision>
  <cp:lastPrinted>2021-10-14T09:39:00Z</cp:lastPrinted>
  <dcterms:created xsi:type="dcterms:W3CDTF">2021-10-14T00:37:00Z</dcterms:created>
  <dcterms:modified xsi:type="dcterms:W3CDTF">2021-10-14T09:58:00Z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