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宋体" w:hAnsi="华文宋体" w:eastAsia="华文宋体" w:cs="华文宋体"/>
          <w:sz w:val="36"/>
          <w:szCs w:val="36"/>
        </w:rPr>
      </w:pPr>
      <w:r>
        <w:rPr>
          <w:rFonts w:hint="eastAsia" w:ascii="华文宋体" w:hAnsi="华文宋体" w:eastAsia="华文宋体" w:cs="华文宋体"/>
          <w:sz w:val="36"/>
          <w:szCs w:val="36"/>
        </w:rPr>
        <w:t>罗山县环境保护局关于</w:t>
      </w:r>
      <w:bookmarkStart w:id="0" w:name="_Hlk40788019"/>
      <w:r>
        <w:rPr>
          <w:rFonts w:hint="eastAsia" w:ascii="宋体" w:hAnsi="宋体" w:eastAsia="宋体" w:cs="宋体"/>
          <w:sz w:val="36"/>
          <w:szCs w:val="36"/>
          <w:vertAlign w:val="baseline"/>
          <w:lang w:val="zh-CN" w:eastAsia="zh-CN"/>
        </w:rPr>
        <w:t>罗山县三通达电子科技有限公司年产2000万件网络变压器及6000万件电子烟雾化器配件项目</w:t>
      </w:r>
      <w:bookmarkEnd w:id="0"/>
      <w:r>
        <w:rPr>
          <w:rFonts w:hint="eastAsia" w:ascii="华文宋体" w:hAnsi="华文宋体" w:eastAsia="华文宋体" w:cs="华文宋体"/>
          <w:sz w:val="36"/>
          <w:szCs w:val="36"/>
        </w:rPr>
        <w:t>环境影响评价文件审批情况决定的公告</w:t>
      </w:r>
    </w:p>
    <w:p>
      <w:pPr>
        <w:ind w:firstLine="723" w:firstLineChars="200"/>
        <w:rPr>
          <w:rFonts w:asciiTheme="minorEastAsia" w:hAnsiTheme="minorEastAsia" w:cstheme="minorEastAsia"/>
          <w:b/>
          <w:bCs/>
          <w:sz w:val="36"/>
          <w:szCs w:val="36"/>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根据建设项目环境影响评价审批程序的有关规定，经审查，2021年</w:t>
      </w: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日我局做出</w:t>
      </w:r>
      <w:r>
        <w:rPr>
          <w:rFonts w:hint="eastAsia" w:asciiTheme="minorEastAsia" w:hAnsiTheme="minorEastAsia" w:cstheme="minorEastAsia"/>
          <w:sz w:val="28"/>
          <w:szCs w:val="28"/>
          <w:lang w:val="en-US" w:eastAsia="zh-CN"/>
        </w:rPr>
        <w:t>的</w:t>
      </w:r>
      <w:r>
        <w:rPr>
          <w:rFonts w:hint="eastAsia" w:ascii="宋体" w:hAnsi="宋体" w:eastAsia="宋体" w:cs="宋体"/>
          <w:sz w:val="28"/>
          <w:szCs w:val="28"/>
          <w:vertAlign w:val="baseline"/>
          <w:lang w:val="zh-CN" w:eastAsia="zh-CN"/>
        </w:rPr>
        <w:t>罗山县三通达电子科技有限公司年产2000万件网络变压器及6000万件电子烟雾化器配件项目</w:t>
      </w:r>
      <w:r>
        <w:rPr>
          <w:rFonts w:hint="eastAsia" w:asciiTheme="minorEastAsia" w:hAnsiTheme="minorEastAsia" w:cstheme="minorEastAsia"/>
          <w:sz w:val="28"/>
          <w:szCs w:val="28"/>
        </w:rPr>
        <w:t>环境影响评价文件的审批决定。现将做出的审批决定予以公告，公告期为2021年</w:t>
      </w: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日——2021年</w:t>
      </w:r>
      <w:r>
        <w:rPr>
          <w:rFonts w:hint="eastAsia" w:asciiTheme="minorEastAsia" w:hAnsiTheme="minorEastAsia" w:cstheme="minorEastAsia"/>
          <w:sz w:val="28"/>
          <w:szCs w:val="28"/>
          <w:lang w:val="en-US" w:eastAsia="zh-CN"/>
        </w:rPr>
        <w:t>8</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日。</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联系方式：电话：2178768</w:t>
      </w:r>
    </w:p>
    <w:p>
      <w:pPr>
        <w:ind w:firstLine="280" w:firstLineChars="100"/>
        <w:rPr>
          <w:rFonts w:asciiTheme="minorEastAsia" w:hAnsiTheme="minorEastAsia" w:cstheme="minorEastAsia"/>
          <w:sz w:val="28"/>
          <w:szCs w:val="28"/>
        </w:rPr>
      </w:pPr>
      <w:r>
        <w:rPr>
          <w:rFonts w:hint="eastAsia" w:asciiTheme="minorEastAsia" w:hAnsiTheme="minorEastAsia" w:cstheme="minorEastAsia"/>
          <w:sz w:val="28"/>
          <w:szCs w:val="28"/>
        </w:rPr>
        <w:t>传真：2178105 通讯地址：罗山县行政大道28号</w:t>
      </w:r>
    </w:p>
    <w:p>
      <w:pPr>
        <w:ind w:firstLine="241" w:firstLineChars="100"/>
        <w:jc w:val="center"/>
        <w:rPr>
          <w:rFonts w:asciiTheme="minorEastAsia" w:hAnsiTheme="minorEastAsia" w:cstheme="minorEastAsia"/>
          <w:b/>
          <w:bCs/>
          <w:sz w:val="24"/>
        </w:rPr>
      </w:pPr>
      <w:r>
        <w:rPr>
          <w:rFonts w:hint="eastAsia" w:asciiTheme="minorEastAsia" w:hAnsiTheme="minorEastAsia" w:cstheme="minorEastAsia"/>
          <w:b/>
          <w:bCs/>
          <w:sz w:val="24"/>
        </w:rPr>
        <w:t>做出的建设项目环境影响评价文件审批的决定</w:t>
      </w:r>
    </w:p>
    <w:tbl>
      <w:tblPr>
        <w:tblStyle w:val="6"/>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sz w:val="24"/>
              </w:rPr>
            </w:pPr>
            <w:r>
              <w:rPr>
                <w:rFonts w:hint="eastAsia" w:asciiTheme="minorEastAsia" w:hAnsiTheme="minorEastAsia" w:cstheme="minorEastAsia"/>
                <w:b/>
                <w:bCs/>
                <w:sz w:val="24"/>
              </w:rPr>
              <w:t>1</w:t>
            </w:r>
          </w:p>
        </w:tc>
        <w:tc>
          <w:tcPr>
            <w:tcW w:w="4825" w:type="dxa"/>
          </w:tcPr>
          <w:p>
            <w:pPr>
              <w:jc w:val="left"/>
              <w:rPr>
                <w:rFonts w:asciiTheme="minorEastAsia" w:hAnsiTheme="minorEastAsia" w:cstheme="minorEastAsia"/>
                <w:b/>
                <w:bCs/>
                <w:sz w:val="24"/>
              </w:rPr>
            </w:pPr>
            <w:r>
              <w:rPr>
                <w:rFonts w:hint="eastAsia" w:ascii="宋体" w:hAnsi="宋体" w:eastAsia="宋体" w:cs="宋体"/>
                <w:sz w:val="24"/>
                <w:szCs w:val="24"/>
                <w:vertAlign w:val="baseline"/>
                <w:lang w:val="zh-CN" w:eastAsia="zh-CN"/>
              </w:rPr>
              <w:t>罗山县三通达电子科技有限公司年产2000万件网络变压器及6000万件电子烟雾化器配件项目</w:t>
            </w:r>
          </w:p>
        </w:tc>
        <w:tc>
          <w:tcPr>
            <w:tcW w:w="2000" w:type="dxa"/>
          </w:tcPr>
          <w:p>
            <w:pPr>
              <w:rPr>
                <w:rFonts w:asciiTheme="minorEastAsia" w:hAnsiTheme="minorEastAsia" w:cstheme="minorEastAsia"/>
                <w:b/>
                <w:bCs/>
                <w:sz w:val="24"/>
              </w:rPr>
            </w:pPr>
            <w:r>
              <w:rPr>
                <w:rFonts w:hint="eastAsia"/>
              </w:rPr>
              <w:t>罗山县生态环境局</w:t>
            </w:r>
          </w:p>
        </w:tc>
        <w:tc>
          <w:tcPr>
            <w:tcW w:w="1300" w:type="dxa"/>
          </w:tcPr>
          <w:p>
            <w:pPr>
              <w:jc w:val="center"/>
              <w:rPr>
                <w:rFonts w:hint="eastAsia" w:asciiTheme="minorEastAsia" w:hAnsiTheme="minorEastAsia" w:eastAsiaTheme="minorEastAsia" w:cstheme="minorEastAsia"/>
                <w:b/>
                <w:bCs/>
                <w:sz w:val="24"/>
                <w:lang w:val="en-US" w:eastAsia="zh-CN"/>
              </w:rPr>
            </w:pPr>
            <w:r>
              <w:rPr>
                <w:rFonts w:hint="eastAsia" w:asciiTheme="minorEastAsia" w:hAnsiTheme="minorEastAsia" w:cstheme="minorEastAsia"/>
                <w:sz w:val="24"/>
              </w:rPr>
              <w:t>2021-</w:t>
            </w:r>
            <w:r>
              <w:rPr>
                <w:rFonts w:hint="eastAsia" w:asciiTheme="minorEastAsia" w:hAnsiTheme="minorEastAsia" w:cstheme="minorEastAsia"/>
                <w:sz w:val="24"/>
                <w:lang w:val="en-US" w:eastAsia="zh-CN"/>
              </w:rPr>
              <w:t>8</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cs="宋体"/>
                <w:sz w:val="36"/>
                <w:szCs w:val="36"/>
                <w:lang w:val="zh-CN"/>
              </w:rPr>
            </w:pPr>
          </w:p>
          <w:p>
            <w:pPr>
              <w:spacing w:line="520" w:lineRule="exact"/>
              <w:rPr>
                <w:rFonts w:hint="eastAsia" w:ascii="仿宋" w:hAnsi="仿宋" w:eastAsia="仿宋" w:cs="仿宋"/>
                <w:b w:val="0"/>
                <w:bCs w:val="0"/>
                <w:color w:val="000000"/>
                <w:kern w:val="0"/>
                <w:sz w:val="32"/>
                <w:szCs w:val="32"/>
              </w:rPr>
            </w:pPr>
            <w:r>
              <w:rPr>
                <w:rFonts w:hint="eastAsia" w:ascii="宋体" w:hAnsi="宋体" w:eastAsia="宋体" w:cs="宋体"/>
                <w:sz w:val="36"/>
                <w:szCs w:val="36"/>
                <w:vertAlign w:val="baseline"/>
                <w:lang w:val="zh-CN" w:eastAsia="zh-CN"/>
              </w:rPr>
              <w:t>罗山县三通达电子科技有限公司</w:t>
            </w:r>
            <w:r>
              <w:rPr>
                <w:rFonts w:hint="eastAsia" w:ascii="仿宋" w:hAnsi="仿宋" w:eastAsia="仿宋" w:cs="仿宋"/>
                <w:b w:val="0"/>
                <w:bCs w:val="0"/>
                <w:color w:val="000000"/>
                <w:kern w:val="0"/>
                <w:sz w:val="32"/>
                <w:szCs w:val="32"/>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根据我国环保法律、法规和有关政策的规定，对你单位在</w:t>
            </w:r>
            <w:r>
              <w:rPr>
                <w:rFonts w:hint="eastAsia" w:ascii="仿宋" w:hAnsi="仿宋" w:eastAsia="仿宋" w:cs="仿宋"/>
                <w:b w:val="0"/>
                <w:bCs w:val="0"/>
                <w:sz w:val="32"/>
                <w:szCs w:val="32"/>
              </w:rPr>
              <w:t>罗山县</w:t>
            </w:r>
            <w:r>
              <w:rPr>
                <w:rFonts w:hint="eastAsia" w:ascii="仿宋" w:hAnsi="仿宋" w:eastAsia="仿宋" w:cs="仿宋"/>
                <w:b w:val="0"/>
                <w:bCs w:val="0"/>
                <w:sz w:val="32"/>
                <w:szCs w:val="32"/>
                <w:lang w:val="en-US" w:eastAsia="zh-CN"/>
              </w:rPr>
              <w:t>产业集聚区建设</w:t>
            </w:r>
            <w:r>
              <w:rPr>
                <w:rFonts w:hint="eastAsia" w:ascii="仿宋" w:hAnsi="仿宋" w:eastAsia="仿宋" w:cs="仿宋"/>
                <w:sz w:val="32"/>
                <w:szCs w:val="32"/>
                <w:vertAlign w:val="baseline"/>
                <w:lang w:val="zh-CN" w:eastAsia="zh-CN"/>
              </w:rPr>
              <w:t>年产2000万件网络变压器及6000万件电子烟雾化器配件项目</w:t>
            </w:r>
            <w:r>
              <w:rPr>
                <w:rFonts w:hint="eastAsia" w:ascii="仿宋" w:hAnsi="仿宋" w:eastAsia="仿宋" w:cs="仿宋"/>
                <w:b w:val="0"/>
                <w:bCs w:val="0"/>
                <w:color w:val="000000"/>
                <w:kern w:val="0"/>
                <w:sz w:val="32"/>
                <w:szCs w:val="32"/>
              </w:rPr>
              <w:t>环境影响报告表作出以下审批意见：</w:t>
            </w:r>
          </w:p>
          <w:p>
            <w:pPr>
              <w:keepNext w:val="0"/>
              <w:keepLines w:val="0"/>
              <w:widowControl/>
              <w:suppressLineNumbers w:val="0"/>
              <w:jc w:val="left"/>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一、该项目属</w:t>
            </w:r>
            <w:r>
              <w:rPr>
                <w:rFonts w:hint="eastAsia" w:ascii="仿宋" w:hAnsi="仿宋" w:eastAsia="仿宋" w:cs="仿宋"/>
                <w:color w:val="000000"/>
                <w:sz w:val="32"/>
                <w:szCs w:val="32"/>
                <w:lang w:val="en-US" w:eastAsia="zh-CN"/>
              </w:rPr>
              <w:t>新</w:t>
            </w:r>
            <w:r>
              <w:rPr>
                <w:rFonts w:hint="eastAsia" w:ascii="仿宋" w:hAnsi="仿宋" w:eastAsia="仿宋" w:cs="仿宋"/>
                <w:color w:val="000000"/>
                <w:sz w:val="32"/>
                <w:szCs w:val="32"/>
              </w:rPr>
              <w:t>建项目，</w:t>
            </w:r>
            <w:r>
              <w:rPr>
                <w:rFonts w:hint="eastAsia" w:ascii="仿宋" w:hAnsi="仿宋" w:eastAsia="仿宋" w:cs="仿宋"/>
                <w:color w:val="000000"/>
                <w:sz w:val="32"/>
                <w:szCs w:val="32"/>
                <w:lang w:val="en-US" w:eastAsia="zh-CN"/>
              </w:rPr>
              <w:t>总</w:t>
            </w:r>
            <w:r>
              <w:rPr>
                <w:rFonts w:hint="eastAsia" w:ascii="仿宋" w:hAnsi="仿宋" w:eastAsia="仿宋" w:cs="仿宋"/>
                <w:sz w:val="32"/>
                <w:szCs w:val="32"/>
                <w:highlight w:val="none"/>
                <w:lang w:val="en-US" w:eastAsia="zh-CN"/>
              </w:rPr>
              <w:t>投资3000万元，租赁罗山县产业集聚区罗山县辉贸科技创业园2#厂房2楼现有标准化车间，建筑面积1782平方米。该项目属于“电子元件制造”类项目。根据国家发改委《产业结构调整指导目录（2019年本）》，该项目属允许类，项目建设符合国家产业政策。本项目已取得罗山县发展和改革委员会的备案确认书，文号为2106-411521-04-01-109873。项目符合罗山县产业集聚区规划要求。</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应向社会公众主动公开已经批准的《报告表》，并接受相关方咨询。</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三、项目建设中必须按照批复的要求，严格执行环境保护设施与主体工程同时投入使用的环保“三同时”制度，重点作好以下方面：</w:t>
            </w:r>
          </w:p>
          <w:p>
            <w:pPr>
              <w:spacing w:line="5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1、严格按照工程设计及评价提出的各项环保设施进行设计施工，确保环保资金的投入和“三同时”制度的落实，加强环保设施的日常管理与维护，使其始终处于良好的运行状态。</w:t>
            </w:r>
          </w:p>
          <w:p>
            <w:pPr>
              <w:rPr>
                <w:rFonts w:hint="eastAsia" w:ascii="仿宋" w:hAnsi="仿宋" w:eastAsia="仿宋" w:cs="仿宋"/>
                <w:bCs/>
                <w:sz w:val="32"/>
                <w:szCs w:val="32"/>
                <w:lang w:eastAsia="zh-CN"/>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w:t>
            </w:r>
            <w:r>
              <w:rPr>
                <w:rFonts w:hint="eastAsia" w:ascii="仿宋" w:hAnsi="仿宋" w:eastAsia="仿宋" w:cs="仿宋"/>
                <w:sz w:val="32"/>
                <w:szCs w:val="32"/>
              </w:rPr>
              <w:t>废气：</w:t>
            </w:r>
            <w:r>
              <w:rPr>
                <w:rFonts w:hint="eastAsia" w:ascii="仿宋" w:hAnsi="仿宋" w:eastAsia="仿宋" w:cs="仿宋"/>
                <w:snapToGrid w:val="0"/>
                <w:sz w:val="32"/>
                <w:szCs w:val="32"/>
                <w:lang w:val="en-US" w:eastAsia="zh-CN"/>
              </w:rPr>
              <w:t>营运期</w:t>
            </w:r>
            <w:r>
              <w:rPr>
                <w:rFonts w:hint="eastAsia" w:ascii="仿宋" w:hAnsi="仿宋" w:eastAsia="仿宋" w:cs="仿宋"/>
                <w:sz w:val="32"/>
                <w:szCs w:val="32"/>
                <w:lang w:val="en-US" w:eastAsia="zh-CN"/>
              </w:rPr>
              <w:t>废气</w:t>
            </w:r>
            <w:r>
              <w:rPr>
                <w:rFonts w:hint="eastAsia" w:ascii="仿宋" w:hAnsi="仿宋" w:eastAsia="仿宋" w:cs="仿宋"/>
                <w:sz w:val="32"/>
                <w:szCs w:val="32"/>
                <w:highlight w:val="none"/>
                <w:lang w:val="en-US" w:eastAsia="zh-CN"/>
              </w:rPr>
              <w:t>焊锡工序产生的</w:t>
            </w:r>
            <w:r>
              <w:rPr>
                <w:rFonts w:hint="eastAsia" w:ascii="仿宋" w:hAnsi="仿宋" w:eastAsia="仿宋" w:cs="仿宋"/>
                <w:sz w:val="32"/>
                <w:szCs w:val="32"/>
                <w:highlight w:val="none"/>
                <w:lang w:eastAsia="zh-CN"/>
              </w:rPr>
              <w:t>锡及其化合物经集气罩收集后由“焊锡烟尘净化器”处理后处理后与焊锡、点胶、浸绝缘油和烘烤工序共用1套“</w:t>
            </w:r>
            <w:r>
              <w:rPr>
                <w:rFonts w:hint="eastAsia" w:ascii="仿宋" w:hAnsi="仿宋" w:eastAsia="仿宋" w:cs="仿宋"/>
                <w:sz w:val="32"/>
                <w:szCs w:val="32"/>
                <w:highlight w:val="none"/>
                <w:lang w:val="en-US" w:eastAsia="zh-CN"/>
              </w:rPr>
              <w:t>UV光催化氧化+</w:t>
            </w:r>
            <w:r>
              <w:rPr>
                <w:rFonts w:hint="eastAsia" w:ascii="仿宋" w:hAnsi="仿宋" w:eastAsia="仿宋" w:cs="仿宋"/>
                <w:sz w:val="32"/>
                <w:szCs w:val="32"/>
                <w:highlight w:val="none"/>
                <w:lang w:eastAsia="zh-CN"/>
              </w:rPr>
              <w:t>活性炭吸附装置”进一步去有机废气，最后通过2</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lang w:eastAsia="zh-CN"/>
              </w:rPr>
              <w:t>m高排气筒排放。</w:t>
            </w:r>
            <w:r>
              <w:rPr>
                <w:rFonts w:hint="eastAsia" w:ascii="仿宋" w:hAnsi="仿宋" w:eastAsia="仿宋" w:cs="仿宋"/>
                <w:sz w:val="32"/>
                <w:szCs w:val="32"/>
                <w:highlight w:val="none"/>
                <w:lang w:val="en-US" w:eastAsia="zh-CN"/>
              </w:rPr>
              <w:t>焊锡、点胶、含浸绝缘油、烘烤工序</w:t>
            </w:r>
            <w:r>
              <w:rPr>
                <w:rFonts w:hint="eastAsia" w:ascii="仿宋" w:hAnsi="仿宋" w:eastAsia="仿宋" w:cs="仿宋"/>
                <w:sz w:val="32"/>
                <w:szCs w:val="32"/>
                <w:highlight w:val="none"/>
                <w:lang w:eastAsia="zh-CN"/>
              </w:rPr>
              <w:t>总VOCs经集气罩收集后由“</w:t>
            </w:r>
            <w:r>
              <w:rPr>
                <w:rFonts w:hint="eastAsia" w:ascii="仿宋" w:hAnsi="仿宋" w:eastAsia="仿宋" w:cs="仿宋"/>
                <w:sz w:val="32"/>
                <w:szCs w:val="32"/>
                <w:highlight w:val="none"/>
                <w:lang w:val="en-US" w:eastAsia="zh-CN"/>
              </w:rPr>
              <w:t>UV光催化氧化+</w:t>
            </w:r>
            <w:r>
              <w:rPr>
                <w:rFonts w:hint="eastAsia" w:ascii="仿宋" w:hAnsi="仿宋" w:eastAsia="仿宋" w:cs="仿宋"/>
                <w:sz w:val="32"/>
                <w:szCs w:val="32"/>
                <w:highlight w:val="none"/>
                <w:lang w:eastAsia="zh-CN"/>
              </w:rPr>
              <w:t>活性炭吸附装置”进行处理后由</w:t>
            </w:r>
            <w:r>
              <w:rPr>
                <w:rFonts w:hint="eastAsia" w:ascii="仿宋" w:hAnsi="仿宋" w:eastAsia="仿宋" w:cs="仿宋"/>
                <w:sz w:val="32"/>
                <w:szCs w:val="32"/>
                <w:highlight w:val="none"/>
                <w:lang w:val="en-US" w:eastAsia="zh-CN"/>
              </w:rPr>
              <w:t>27</w:t>
            </w:r>
            <w:r>
              <w:rPr>
                <w:rFonts w:hint="eastAsia" w:ascii="仿宋" w:hAnsi="仿宋" w:eastAsia="仿宋" w:cs="仿宋"/>
                <w:sz w:val="32"/>
                <w:szCs w:val="32"/>
                <w:highlight w:val="none"/>
                <w:lang w:eastAsia="zh-CN"/>
              </w:rPr>
              <w:t>m排气筒排放</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苯乙烯、丙烯腈和非甲烷总烃由集气罩收集后经“UV光催化氧化装置+活性炭吸附装置”处理后</w:t>
            </w:r>
            <w:r>
              <w:rPr>
                <w:rFonts w:hint="eastAsia" w:ascii="仿宋" w:hAnsi="仿宋" w:eastAsia="仿宋" w:cs="仿宋"/>
                <w:bCs/>
                <w:sz w:val="32"/>
                <w:szCs w:val="32"/>
              </w:rPr>
              <w:t>由1根15m高排气筒排放</w:t>
            </w:r>
            <w:r>
              <w:rPr>
                <w:rFonts w:hint="eastAsia" w:ascii="仿宋" w:hAnsi="仿宋" w:eastAsia="仿宋" w:cs="仿宋"/>
                <w:bCs/>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废水：</w:t>
            </w:r>
            <w:r>
              <w:rPr>
                <w:rFonts w:hint="eastAsia" w:ascii="仿宋" w:hAnsi="仿宋" w:eastAsia="仿宋" w:cs="仿宋"/>
                <w:sz w:val="32"/>
                <w:szCs w:val="32"/>
                <w:highlight w:val="none"/>
                <w:lang w:val="en-US" w:eastAsia="zh-CN"/>
              </w:rPr>
              <w:t>本项目所产生的废水</w:t>
            </w:r>
            <w:r>
              <w:rPr>
                <w:rFonts w:hint="eastAsia" w:ascii="仿宋" w:hAnsi="仿宋" w:eastAsia="仿宋" w:cs="仿宋"/>
                <w:sz w:val="32"/>
                <w:szCs w:val="32"/>
                <w:highlight w:val="none"/>
                <w:lang w:eastAsia="zh-CN"/>
              </w:rPr>
              <w:t>经化粪池预处理后排入罗山县产业集聚区污水管网，经罗山县第二污水处理厂处理</w:t>
            </w:r>
            <w:r>
              <w:rPr>
                <w:rFonts w:hint="eastAsia" w:ascii="仿宋" w:hAnsi="仿宋" w:eastAsia="仿宋" w:cs="仿宋"/>
                <w:sz w:val="32"/>
                <w:szCs w:val="32"/>
                <w:highlight w:val="none"/>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噪声：</w:t>
            </w:r>
            <w:r>
              <w:rPr>
                <w:rFonts w:hint="eastAsia" w:ascii="仿宋" w:hAnsi="仿宋" w:eastAsia="仿宋" w:cs="仿宋"/>
                <w:sz w:val="32"/>
                <w:szCs w:val="32"/>
                <w:highlight w:val="none"/>
                <w:lang w:val="en-US" w:eastAsia="zh-CN"/>
              </w:rPr>
              <w:t>项目营运期</w:t>
            </w:r>
            <w:r>
              <w:rPr>
                <w:rFonts w:hint="eastAsia" w:ascii="仿宋" w:hAnsi="仿宋" w:eastAsia="仿宋" w:cs="仿宋"/>
                <w:sz w:val="32"/>
                <w:szCs w:val="32"/>
                <w:highlight w:val="none"/>
                <w:lang w:eastAsia="zh-CN"/>
              </w:rPr>
              <w:t>厂界噪声均可满足《工业企业厂界环境噪声排放标准》（GB12348-2008）3类标准</w:t>
            </w:r>
            <w:r>
              <w:rPr>
                <w:rFonts w:hint="eastAsia" w:ascii="仿宋" w:hAnsi="仿宋" w:eastAsia="仿宋" w:cs="仿宋"/>
                <w:sz w:val="32"/>
                <w:szCs w:val="32"/>
              </w:rPr>
              <w:t>。</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固废：</w:t>
            </w:r>
            <w:r>
              <w:rPr>
                <w:rFonts w:hint="eastAsia" w:ascii="仿宋" w:hAnsi="仿宋" w:eastAsia="仿宋" w:cs="仿宋"/>
                <w:bCs/>
                <w:sz w:val="32"/>
                <w:szCs w:val="32"/>
              </w:rPr>
              <w:t>项目建后产生的一般固废经收集后定期外售等综合利用，危险废物委托有资质单位处置。</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cs="宋体"/>
                <w:sz w:val="36"/>
                <w:szCs w:val="36"/>
                <w:lang w:val="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cs="宋体"/>
                <w:sz w:val="36"/>
                <w:szCs w:val="36"/>
                <w:lang w:val="zh-CN"/>
              </w:rPr>
            </w:pPr>
          </w:p>
          <w:p>
            <w:pPr>
              <w:spacing w:line="520" w:lineRule="exact"/>
              <w:rPr>
                <w:rFonts w:ascii="宋体" w:hAnsi="宋体" w:cs="宋体"/>
                <w:sz w:val="36"/>
                <w:szCs w:val="36"/>
              </w:rPr>
            </w:pPr>
            <w:bookmarkStart w:id="1" w:name="_GoBack"/>
            <w:bookmarkEnd w:id="1"/>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0B26EC8"/>
    <w:rsid w:val="00D27E7B"/>
    <w:rsid w:val="03A112E3"/>
    <w:rsid w:val="0BCD4822"/>
    <w:rsid w:val="0BFE6FD2"/>
    <w:rsid w:val="12382068"/>
    <w:rsid w:val="14BC04B1"/>
    <w:rsid w:val="14FC3BC6"/>
    <w:rsid w:val="186D28A0"/>
    <w:rsid w:val="1A0838F4"/>
    <w:rsid w:val="1C314FA9"/>
    <w:rsid w:val="1E7E2577"/>
    <w:rsid w:val="1FD01E2C"/>
    <w:rsid w:val="253A0EFA"/>
    <w:rsid w:val="27E1006C"/>
    <w:rsid w:val="2A6851BD"/>
    <w:rsid w:val="2C0E0C23"/>
    <w:rsid w:val="302618DB"/>
    <w:rsid w:val="340721B8"/>
    <w:rsid w:val="34152B6E"/>
    <w:rsid w:val="36DB387B"/>
    <w:rsid w:val="395C50A1"/>
    <w:rsid w:val="3B56227A"/>
    <w:rsid w:val="46CD30A9"/>
    <w:rsid w:val="48B7590D"/>
    <w:rsid w:val="4B84621D"/>
    <w:rsid w:val="4BE336E8"/>
    <w:rsid w:val="4D4070A5"/>
    <w:rsid w:val="539D49A1"/>
    <w:rsid w:val="57FC7C7F"/>
    <w:rsid w:val="5A47447E"/>
    <w:rsid w:val="5ABE21CA"/>
    <w:rsid w:val="64DE7168"/>
    <w:rsid w:val="66401FDA"/>
    <w:rsid w:val="6AEB3DC1"/>
    <w:rsid w:val="6C197164"/>
    <w:rsid w:val="6F2D5753"/>
    <w:rsid w:val="6FC60F92"/>
    <w:rsid w:val="711E3F89"/>
    <w:rsid w:val="71946B45"/>
    <w:rsid w:val="73B54AD2"/>
    <w:rsid w:val="76E766CA"/>
    <w:rsid w:val="773C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4">
    <w:name w:val="Body Text First Indent"/>
    <w:basedOn w:val="2"/>
    <w:qFormat/>
    <w:uiPriority w:val="0"/>
    <w:pPr>
      <w:ind w:firstLine="420" w:firstLineChars="1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9">
    <w:name w:val="0正文"/>
    <w:basedOn w:val="1"/>
    <w:qFormat/>
    <w:uiPriority w:val="0"/>
    <w:pPr>
      <w:spacing w:line="420" w:lineRule="exact"/>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196</Words>
  <Characters>1118</Characters>
  <Lines>9</Lines>
  <Paragraphs>2</Paragraphs>
  <TotalTime>0</TotalTime>
  <ScaleCrop>false</ScaleCrop>
  <LinksUpToDate>false</LinksUpToDate>
  <CharactersWithSpaces>1312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2021-08-03T00:57:12Z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A067A1C653794E9A9E169A05B12C9CD3</vt:lpwstr>
  </property>
</Properties>
</file>