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313" w:afterLines="100" w:afterAutospacing="0" w:line="600" w:lineRule="exact"/>
        <w:ind w:right="0"/>
        <w:jc w:val="center"/>
        <w:textAlignment w:val="auto"/>
        <w:rPr>
          <w:rFonts w:hint="eastAsia" w:ascii="仿宋" w:hAnsi="仿宋" w:eastAsia="仿宋" w:cs="仿宋"/>
          <w:b/>
          <w:bCs/>
          <w:color w:val="auto"/>
          <w:sz w:val="44"/>
          <w:szCs w:val="44"/>
          <w:u w:val="none"/>
          <w:lang w:val="en-US" w:eastAsia="zh-CN"/>
        </w:rPr>
      </w:pPr>
      <w:bookmarkStart w:id="0" w:name="_GoBack"/>
      <w:r>
        <w:rPr>
          <w:rFonts w:hint="eastAsia" w:ascii="仿宋" w:hAnsi="仿宋" w:eastAsia="仿宋" w:cs="仿宋"/>
          <w:b/>
          <w:bCs/>
          <w:color w:val="auto"/>
          <w:sz w:val="44"/>
          <w:szCs w:val="44"/>
          <w:u w:val="none"/>
          <w:lang w:val="en-US" w:eastAsia="zh-CN"/>
        </w:rPr>
        <w:t>县供销社全力做好“三夏”农资供应工作</w:t>
      </w:r>
      <w:bookmarkEnd w:id="0"/>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正值“三夏”大忙时节，县供销社牢记为农服务宗旨，以高质量服务“三农”助力乡村振兴为目标，充分利用供销社系统农资及关联企业在农资供应中的网点优势，加强督导、强化服务、落实责任，全力做好夏收夏种农资供应服务工作。 </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　　一是强化工作督导。召开专题农资工作会议，成立农资供应调研小组深入基层调查摸底，及时掌握我县夏收夏种期间农业种植结构调整和农资市场供求及价格动态，对农资商品进行科学调整，合理优化。 </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　　二是保障农资货源充足。经调研，针对性购进各类名优农资产品。目前，已储备尿素、复合肥等各类化肥 2000 吨，储备农药20万元；可根据不同种植差异需求，迅速调整农资种类和货源，保证夏种农业生产用肥用药需要。 </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　　三是强化农资质量安全。始终坚持从正规渠道进货，产品“三证”齐全，包装规范，各农资经营网点严格实行购销台账，进货索证备查管理，强化监管，坚决杜绝假冒伪劣农资商品进入市场，切实维护农民利益。 </w:t>
      </w:r>
    </w:p>
    <w:p>
      <w:pPr>
        <w:pStyle w:val="3"/>
        <w:keepNext w:val="0"/>
        <w:keepLines w:val="0"/>
        <w:pageBreakBefore w:val="0"/>
        <w:widowControl w:val="0"/>
        <w:suppressLineNumbers w:val="0"/>
        <w:shd w:val="clea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s="仿宋"/>
          <w:b w:val="0"/>
          <w:bCs w:val="0"/>
          <w:color w:val="auto"/>
          <w:sz w:val="32"/>
          <w:szCs w:val="32"/>
          <w:u w:val="none"/>
          <w:lang w:val="en-US" w:eastAsia="zh-CN"/>
        </w:rPr>
      </w:pPr>
      <w:r>
        <w:rPr>
          <w:rFonts w:hint="eastAsia" w:ascii="仿宋" w:hAnsi="仿宋" w:eastAsia="仿宋" w:cs="仿宋"/>
          <w:b w:val="0"/>
          <w:bCs w:val="0"/>
          <w:color w:val="auto"/>
          <w:sz w:val="32"/>
          <w:szCs w:val="32"/>
          <w:u w:val="none"/>
          <w:lang w:val="en-US" w:eastAsia="zh-CN"/>
        </w:rPr>
        <w:t>　　四是确保农资服务到位。充分利用为农服务中心、村级综合服务社等服务平台作用，为农户提供各类技术信息咨询、配方用药、病虫害防治等服务，积极开展农资连锁经营配送，把农资商品直接配送到村、供应到户和对困难户实施赊销业务，全力服务好夏收夏种农业生产。 </w:t>
      </w:r>
    </w:p>
    <w:p/>
    <w:sectPr>
      <w:footerReference r:id="rId3" w:type="default"/>
      <w:pgSz w:w="11906" w:h="16838"/>
      <w:pgMar w:top="1610" w:right="1746" w:bottom="1383" w:left="1746"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4"/>
                        <w:szCs w:val="24"/>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33287"/>
    <w:rsid w:val="49C33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2021-07-14T08:32:00Z</dcterms:created>
  <dc:creator>徐正威</dc:creator>
  <cp:lastModifiedBy>徐正威</cp:lastModifiedBy>
  <dcterms:modified xsi:type="dcterms:W3CDTF">2021-07-14T08:32:41Z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A388D07B1C2C4F0A96D8BBA11376BF9C</vt:lpwstr>
  </property>
</Properties>
</file>