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360" w:lineRule="atLeast"/>
        <w:ind w:firstLine="883" w:firstLineChars="200"/>
        <w:jc w:val="center"/>
        <w:rPr>
          <w:rFonts w:ascii="仿宋" w:hAnsi="仿宋" w:eastAsia="仿宋"/>
          <w:b/>
          <w:bCs/>
          <w:color w:val="auto"/>
          <w:sz w:val="44"/>
          <w:szCs w:val="44"/>
        </w:rPr>
      </w:pPr>
    </w:p>
    <w:p>
      <w:pPr>
        <w:pStyle w:val="16"/>
        <w:spacing w:line="360" w:lineRule="atLeast"/>
        <w:ind w:firstLine="883" w:firstLineChars="200"/>
        <w:jc w:val="center"/>
        <w:rPr>
          <w:rFonts w:ascii="仿宋" w:hAnsi="仿宋" w:eastAsia="仿宋"/>
          <w:b/>
          <w:bCs/>
          <w:color w:val="auto"/>
          <w:sz w:val="44"/>
          <w:szCs w:val="44"/>
        </w:rPr>
      </w:pPr>
    </w:p>
    <w:p>
      <w:pPr>
        <w:pStyle w:val="16"/>
        <w:spacing w:line="360" w:lineRule="atLeast"/>
        <w:ind w:firstLine="883" w:firstLineChars="200"/>
        <w:jc w:val="center"/>
        <w:rPr>
          <w:rFonts w:ascii="仿宋" w:hAnsi="仿宋" w:eastAsia="仿宋"/>
          <w:b/>
          <w:bCs/>
          <w:color w:val="auto"/>
          <w:sz w:val="44"/>
          <w:szCs w:val="44"/>
        </w:rPr>
      </w:pPr>
    </w:p>
    <w:p>
      <w:pPr>
        <w:pStyle w:val="16"/>
        <w:spacing w:line="360" w:lineRule="atLeast"/>
        <w:ind w:firstLine="883" w:firstLineChars="200"/>
        <w:jc w:val="center"/>
        <w:rPr>
          <w:rFonts w:ascii="仿宋" w:hAnsi="仿宋" w:eastAsia="仿宋"/>
          <w:b/>
          <w:bCs/>
          <w:color w:val="auto"/>
          <w:sz w:val="44"/>
          <w:szCs w:val="44"/>
        </w:rPr>
      </w:pPr>
    </w:p>
    <w:p>
      <w:pPr>
        <w:pStyle w:val="16"/>
        <w:spacing w:line="360" w:lineRule="atLeast"/>
        <w:ind w:firstLine="1044" w:firstLineChars="200"/>
        <w:jc w:val="center"/>
        <w:rPr>
          <w:rFonts w:ascii="仿宋" w:hAnsi="仿宋" w:eastAsia="仿宋"/>
          <w:b/>
          <w:bCs/>
          <w:color w:val="auto"/>
          <w:sz w:val="52"/>
          <w:szCs w:val="52"/>
        </w:rPr>
      </w:pPr>
      <w:r>
        <w:rPr>
          <w:rFonts w:hint="eastAsia" w:ascii="仿宋" w:hAnsi="仿宋" w:eastAsia="仿宋"/>
          <w:b/>
          <w:bCs/>
          <w:color w:val="auto"/>
          <w:sz w:val="52"/>
          <w:szCs w:val="52"/>
        </w:rPr>
        <w:t>201</w:t>
      </w:r>
      <w:r>
        <w:rPr>
          <w:rFonts w:hint="eastAsia" w:ascii="仿宋" w:hAnsi="仿宋" w:eastAsia="仿宋"/>
          <w:b/>
          <w:bCs/>
          <w:color w:val="auto"/>
          <w:sz w:val="52"/>
          <w:szCs w:val="52"/>
          <w:lang w:val="en-US" w:eastAsia="zh-CN"/>
        </w:rPr>
        <w:t>9</w:t>
      </w:r>
      <w:r>
        <w:rPr>
          <w:rFonts w:ascii="仿宋" w:hAnsi="仿宋" w:eastAsia="仿宋"/>
          <w:b/>
          <w:bCs/>
          <w:color w:val="auto"/>
          <w:sz w:val="52"/>
          <w:szCs w:val="52"/>
        </w:rPr>
        <w:t>年</w:t>
      </w:r>
      <w:r>
        <w:rPr>
          <w:rFonts w:hint="eastAsia" w:ascii="仿宋" w:hAnsi="仿宋" w:eastAsia="仿宋"/>
          <w:b/>
          <w:bCs/>
          <w:color w:val="auto"/>
          <w:sz w:val="52"/>
          <w:szCs w:val="52"/>
        </w:rPr>
        <w:t>度</w:t>
      </w:r>
    </w:p>
    <w:p>
      <w:pPr>
        <w:pStyle w:val="16"/>
        <w:spacing w:line="360" w:lineRule="atLeast"/>
        <w:ind w:firstLine="964" w:firstLineChars="200"/>
        <w:jc w:val="center"/>
        <w:rPr>
          <w:rFonts w:ascii="仿宋" w:hAnsi="仿宋" w:eastAsia="仿宋"/>
          <w:b/>
          <w:bCs/>
          <w:color w:val="auto"/>
          <w:sz w:val="48"/>
          <w:szCs w:val="48"/>
        </w:rPr>
      </w:pPr>
      <w:r>
        <w:rPr>
          <w:rFonts w:hint="eastAsia" w:ascii="仿宋" w:hAnsi="仿宋" w:eastAsia="仿宋"/>
          <w:b/>
          <w:bCs/>
          <w:color w:val="auto"/>
          <w:sz w:val="48"/>
          <w:szCs w:val="48"/>
        </w:rPr>
        <w:t>罗山县林</w:t>
      </w:r>
      <w:r>
        <w:rPr>
          <w:rFonts w:hint="eastAsia" w:ascii="仿宋" w:hAnsi="仿宋" w:eastAsia="仿宋"/>
          <w:b/>
          <w:bCs/>
          <w:color w:val="auto"/>
          <w:sz w:val="48"/>
          <w:szCs w:val="48"/>
          <w:lang w:eastAsia="zh-CN"/>
        </w:rPr>
        <w:t>业和</w:t>
      </w:r>
      <w:r>
        <w:rPr>
          <w:rFonts w:hint="eastAsia" w:ascii="仿宋" w:hAnsi="仿宋" w:eastAsia="仿宋"/>
          <w:b/>
          <w:bCs/>
          <w:color w:val="auto"/>
          <w:sz w:val="48"/>
          <w:szCs w:val="48"/>
        </w:rPr>
        <w:t>茶</w:t>
      </w:r>
      <w:r>
        <w:rPr>
          <w:rFonts w:hint="eastAsia" w:ascii="仿宋" w:hAnsi="仿宋" w:eastAsia="仿宋"/>
          <w:b/>
          <w:bCs/>
          <w:color w:val="auto"/>
          <w:sz w:val="48"/>
          <w:szCs w:val="48"/>
          <w:lang w:eastAsia="zh-CN"/>
        </w:rPr>
        <w:t>产业</w:t>
      </w:r>
      <w:r>
        <w:rPr>
          <w:rFonts w:hint="eastAsia" w:ascii="仿宋" w:hAnsi="仿宋" w:eastAsia="仿宋"/>
          <w:b/>
          <w:bCs/>
          <w:color w:val="auto"/>
          <w:sz w:val="48"/>
          <w:szCs w:val="48"/>
        </w:rPr>
        <w:t>局</w:t>
      </w:r>
      <w:r>
        <w:rPr>
          <w:rFonts w:ascii="仿宋" w:hAnsi="仿宋" w:eastAsia="仿宋"/>
          <w:b/>
          <w:bCs/>
          <w:color w:val="auto"/>
          <w:sz w:val="48"/>
          <w:szCs w:val="48"/>
        </w:rPr>
        <w:t>部门决算</w:t>
      </w:r>
    </w:p>
    <w:p>
      <w:pPr>
        <w:pStyle w:val="16"/>
        <w:spacing w:line="360" w:lineRule="atLeast"/>
        <w:ind w:firstLine="1044" w:firstLineChars="200"/>
        <w:jc w:val="center"/>
        <w:rPr>
          <w:rFonts w:ascii="仿宋" w:hAnsi="仿宋" w:eastAsia="仿宋"/>
          <w:b/>
          <w:bCs/>
          <w:color w:val="auto"/>
          <w:sz w:val="52"/>
          <w:szCs w:val="52"/>
        </w:rPr>
      </w:pPr>
    </w:p>
    <w:p>
      <w:pPr>
        <w:pStyle w:val="16"/>
        <w:spacing w:line="360" w:lineRule="atLeast"/>
        <w:ind w:firstLine="1044" w:firstLineChars="200"/>
        <w:jc w:val="center"/>
        <w:rPr>
          <w:rFonts w:ascii="仿宋" w:hAnsi="仿宋" w:eastAsia="仿宋"/>
          <w:b/>
          <w:bCs/>
          <w:color w:val="auto"/>
          <w:sz w:val="52"/>
          <w:szCs w:val="52"/>
        </w:rPr>
      </w:pPr>
    </w:p>
    <w:p>
      <w:pPr>
        <w:pStyle w:val="16"/>
        <w:spacing w:line="360" w:lineRule="atLeast"/>
        <w:ind w:firstLine="1044" w:firstLineChars="200"/>
        <w:jc w:val="center"/>
        <w:rPr>
          <w:rFonts w:ascii="仿宋" w:hAnsi="仿宋" w:eastAsia="仿宋"/>
          <w:b/>
          <w:bCs/>
          <w:color w:val="auto"/>
          <w:sz w:val="52"/>
          <w:szCs w:val="52"/>
        </w:rPr>
      </w:pPr>
    </w:p>
    <w:p>
      <w:pPr>
        <w:pStyle w:val="16"/>
        <w:spacing w:line="360" w:lineRule="atLeast"/>
        <w:ind w:firstLine="1044" w:firstLineChars="200"/>
        <w:jc w:val="center"/>
        <w:rPr>
          <w:rFonts w:ascii="仿宋" w:hAnsi="仿宋" w:eastAsia="仿宋"/>
          <w:b/>
          <w:bCs/>
          <w:color w:val="auto"/>
          <w:sz w:val="52"/>
          <w:szCs w:val="52"/>
        </w:rPr>
      </w:pPr>
    </w:p>
    <w:p>
      <w:pPr>
        <w:pStyle w:val="16"/>
        <w:spacing w:line="360" w:lineRule="atLeast"/>
        <w:ind w:firstLine="1044" w:firstLineChars="200"/>
        <w:jc w:val="center"/>
        <w:rPr>
          <w:rFonts w:ascii="仿宋" w:hAnsi="仿宋" w:eastAsia="仿宋"/>
          <w:b/>
          <w:bCs/>
          <w:color w:val="auto"/>
          <w:sz w:val="52"/>
          <w:szCs w:val="52"/>
        </w:rPr>
      </w:pPr>
    </w:p>
    <w:p>
      <w:pPr>
        <w:pStyle w:val="16"/>
        <w:spacing w:line="360" w:lineRule="atLeast"/>
        <w:ind w:firstLine="1044" w:firstLineChars="200"/>
        <w:jc w:val="center"/>
        <w:rPr>
          <w:rFonts w:ascii="仿宋" w:hAnsi="仿宋" w:eastAsia="仿宋"/>
          <w:b/>
          <w:bCs/>
          <w:color w:val="auto"/>
          <w:sz w:val="52"/>
          <w:szCs w:val="52"/>
        </w:rPr>
      </w:pPr>
    </w:p>
    <w:p>
      <w:pPr>
        <w:pStyle w:val="16"/>
        <w:spacing w:line="360" w:lineRule="atLeast"/>
        <w:ind w:firstLine="1044" w:firstLineChars="200"/>
        <w:jc w:val="center"/>
        <w:rPr>
          <w:rFonts w:ascii="仿宋" w:hAnsi="仿宋" w:eastAsia="仿宋"/>
          <w:b/>
          <w:bCs/>
          <w:color w:val="auto"/>
          <w:sz w:val="52"/>
          <w:szCs w:val="52"/>
        </w:rPr>
      </w:pPr>
    </w:p>
    <w:p>
      <w:pPr>
        <w:pStyle w:val="16"/>
        <w:spacing w:line="360" w:lineRule="atLeast"/>
        <w:ind w:firstLine="1044" w:firstLineChars="200"/>
        <w:jc w:val="center"/>
        <w:rPr>
          <w:rFonts w:ascii="仿宋" w:hAnsi="仿宋" w:eastAsia="仿宋"/>
          <w:b/>
          <w:bCs/>
          <w:color w:val="auto"/>
          <w:sz w:val="52"/>
          <w:szCs w:val="52"/>
        </w:rPr>
      </w:pPr>
      <w:r>
        <w:rPr>
          <w:rFonts w:hint="eastAsia" w:ascii="仿宋" w:hAnsi="仿宋" w:eastAsia="仿宋"/>
          <w:b/>
          <w:bCs/>
          <w:color w:val="auto"/>
          <w:sz w:val="52"/>
          <w:szCs w:val="52"/>
        </w:rPr>
        <w:t>二〇</w:t>
      </w:r>
      <w:r>
        <w:rPr>
          <w:rFonts w:hint="eastAsia" w:ascii="仿宋" w:hAnsi="仿宋" w:eastAsia="仿宋"/>
          <w:b/>
          <w:bCs/>
          <w:color w:val="auto"/>
          <w:sz w:val="52"/>
          <w:szCs w:val="52"/>
          <w:lang w:eastAsia="zh-CN"/>
        </w:rPr>
        <w:t>二</w:t>
      </w:r>
      <w:r>
        <w:rPr>
          <w:rFonts w:hint="eastAsia" w:ascii="仿宋" w:hAnsi="仿宋" w:eastAsia="仿宋"/>
          <w:b/>
          <w:bCs/>
          <w:color w:val="auto"/>
          <w:sz w:val="52"/>
          <w:szCs w:val="52"/>
        </w:rPr>
        <w:t>〇年</w:t>
      </w:r>
      <w:r>
        <w:rPr>
          <w:rFonts w:hint="eastAsia" w:ascii="仿宋" w:hAnsi="仿宋" w:eastAsia="仿宋"/>
          <w:b/>
          <w:bCs/>
          <w:color w:val="auto"/>
          <w:sz w:val="52"/>
          <w:szCs w:val="52"/>
          <w:lang w:eastAsia="zh-CN"/>
        </w:rPr>
        <w:t>十</w:t>
      </w:r>
      <w:r>
        <w:rPr>
          <w:rFonts w:hint="eastAsia" w:ascii="仿宋" w:hAnsi="仿宋" w:eastAsia="仿宋"/>
          <w:b/>
          <w:bCs/>
          <w:color w:val="auto"/>
          <w:sz w:val="52"/>
          <w:szCs w:val="52"/>
        </w:rPr>
        <w:t>月</w:t>
      </w:r>
    </w:p>
    <w:p>
      <w:pPr>
        <w:pStyle w:val="16"/>
        <w:spacing w:line="360" w:lineRule="atLeast"/>
        <w:ind w:firstLine="883" w:firstLineChars="200"/>
        <w:jc w:val="center"/>
        <w:rPr>
          <w:rFonts w:ascii="仿宋" w:hAnsi="仿宋" w:eastAsia="仿宋"/>
          <w:b/>
          <w:bCs/>
          <w:color w:val="auto"/>
          <w:sz w:val="44"/>
          <w:szCs w:val="44"/>
        </w:rPr>
      </w:pPr>
    </w:p>
    <w:p>
      <w:pPr>
        <w:pStyle w:val="16"/>
        <w:spacing w:line="360" w:lineRule="atLeast"/>
        <w:ind w:firstLine="883" w:firstLineChars="200"/>
        <w:jc w:val="center"/>
        <w:rPr>
          <w:rFonts w:ascii="仿宋" w:hAnsi="仿宋" w:eastAsia="仿宋"/>
          <w:b/>
          <w:bCs/>
          <w:color w:val="auto"/>
          <w:sz w:val="44"/>
          <w:szCs w:val="44"/>
        </w:rPr>
      </w:pPr>
    </w:p>
    <w:p>
      <w:pPr>
        <w:pStyle w:val="16"/>
        <w:spacing w:line="360" w:lineRule="atLeast"/>
        <w:ind w:firstLine="883" w:firstLineChars="200"/>
        <w:jc w:val="center"/>
        <w:rPr>
          <w:rFonts w:ascii="仿宋" w:hAnsi="仿宋" w:eastAsia="仿宋"/>
          <w:b/>
          <w:bCs/>
          <w:color w:val="auto"/>
          <w:sz w:val="44"/>
          <w:szCs w:val="44"/>
        </w:rPr>
      </w:pPr>
    </w:p>
    <w:p>
      <w:pPr>
        <w:pStyle w:val="16"/>
        <w:spacing w:line="360" w:lineRule="atLeast"/>
        <w:ind w:firstLine="883" w:firstLineChars="200"/>
        <w:jc w:val="center"/>
        <w:rPr>
          <w:rFonts w:ascii="仿宋" w:hAnsi="仿宋" w:eastAsia="仿宋"/>
          <w:b/>
          <w:bCs/>
          <w:color w:val="auto"/>
          <w:sz w:val="44"/>
          <w:szCs w:val="44"/>
        </w:rPr>
      </w:pPr>
    </w:p>
    <w:p>
      <w:pPr>
        <w:pStyle w:val="16"/>
        <w:spacing w:line="360" w:lineRule="atLeast"/>
        <w:ind w:firstLine="883" w:firstLineChars="200"/>
        <w:jc w:val="center"/>
        <w:rPr>
          <w:rFonts w:ascii="仿宋" w:hAnsi="仿宋" w:eastAsia="仿宋"/>
          <w:b/>
          <w:bCs/>
          <w:color w:val="auto"/>
        </w:rPr>
      </w:pPr>
      <w:r>
        <w:rPr>
          <w:rFonts w:ascii="仿宋" w:hAnsi="仿宋" w:eastAsia="仿宋"/>
          <w:b/>
          <w:bCs/>
          <w:color w:val="auto"/>
          <w:sz w:val="44"/>
          <w:szCs w:val="44"/>
        </w:rPr>
        <w:t>目　　 录</w:t>
      </w:r>
    </w:p>
    <w:p>
      <w:pPr>
        <w:ind w:firstLine="643" w:firstLineChars="200"/>
        <w:rPr>
          <w:rFonts w:ascii="仿宋" w:hAnsi="仿宋" w:eastAsia="仿宋" w:cs="黑体"/>
          <w:b/>
          <w:color w:val="auto"/>
          <w:sz w:val="32"/>
          <w:szCs w:val="32"/>
          <w:lang w:eastAsia="zh-CN"/>
        </w:rPr>
      </w:pPr>
      <w:r>
        <w:rPr>
          <w:rFonts w:hint="eastAsia" w:ascii="仿宋" w:hAnsi="仿宋" w:eastAsia="仿宋" w:cs="黑体"/>
          <w:b/>
          <w:color w:val="auto"/>
          <w:sz w:val="32"/>
          <w:szCs w:val="32"/>
          <w:lang w:eastAsia="zh-CN"/>
        </w:rPr>
        <w:t>第一部分 林茶业局概况</w:t>
      </w:r>
    </w:p>
    <w:p>
      <w:pPr>
        <w:widowControl w:val="0"/>
        <w:numPr>
          <w:ilvl w:val="0"/>
          <w:numId w:val="1"/>
        </w:numPr>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部门职责</w:t>
      </w:r>
    </w:p>
    <w:p>
      <w:pPr>
        <w:widowControl w:val="0"/>
        <w:numPr>
          <w:ilvl w:val="0"/>
          <w:numId w:val="1"/>
        </w:numPr>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机构设置</w:t>
      </w:r>
    </w:p>
    <w:p>
      <w:pPr>
        <w:widowControl w:val="0"/>
        <w:ind w:left="640" w:firstLine="200"/>
        <w:rPr>
          <w:rFonts w:ascii="仿宋" w:hAnsi="仿宋" w:eastAsia="仿宋" w:cs="黑体"/>
          <w:b/>
          <w:color w:val="auto"/>
          <w:sz w:val="32"/>
          <w:szCs w:val="32"/>
          <w:lang w:eastAsia="zh-CN"/>
        </w:rPr>
      </w:pPr>
      <w:r>
        <w:rPr>
          <w:rFonts w:hint="eastAsia" w:ascii="仿宋" w:hAnsi="仿宋" w:eastAsia="仿宋" w:cs="黑体"/>
          <w:b/>
          <w:color w:val="auto"/>
          <w:sz w:val="32"/>
          <w:szCs w:val="32"/>
          <w:lang w:eastAsia="zh-CN"/>
        </w:rPr>
        <w:t>第二部分　201</w:t>
      </w:r>
      <w:r>
        <w:rPr>
          <w:rFonts w:hint="eastAsia" w:ascii="仿宋" w:hAnsi="仿宋" w:eastAsia="仿宋" w:cs="黑体"/>
          <w:b/>
          <w:color w:val="auto"/>
          <w:sz w:val="32"/>
          <w:szCs w:val="32"/>
          <w:lang w:val="en-US" w:eastAsia="zh-CN"/>
        </w:rPr>
        <w:t>9</w:t>
      </w:r>
      <w:r>
        <w:rPr>
          <w:rFonts w:hint="eastAsia" w:ascii="仿宋" w:hAnsi="仿宋" w:eastAsia="仿宋" w:cs="黑体"/>
          <w:b/>
          <w:color w:val="auto"/>
          <w:sz w:val="32"/>
          <w:szCs w:val="32"/>
          <w:lang w:eastAsia="zh-CN"/>
        </w:rPr>
        <w:t>年度部门决算表</w:t>
      </w:r>
    </w:p>
    <w:p>
      <w:pPr>
        <w:ind w:firstLine="640" w:firstLineChars="200"/>
        <w:rPr>
          <w:rFonts w:ascii="仿宋" w:hAnsi="仿宋" w:eastAsia="仿宋" w:cs="宋体"/>
          <w:color w:val="auto"/>
          <w:sz w:val="32"/>
          <w:szCs w:val="32"/>
          <w:lang w:eastAsia="zh-CN"/>
        </w:rPr>
      </w:pPr>
      <w:r>
        <w:rPr>
          <w:rFonts w:hint="eastAsia" w:ascii="仿宋" w:hAnsi="仿宋" w:eastAsia="仿宋" w:cs="宋体"/>
          <w:color w:val="auto"/>
          <w:sz w:val="32"/>
          <w:szCs w:val="32"/>
          <w:lang w:eastAsia="zh-CN"/>
        </w:rPr>
        <w:t>一、收入支出决算总表</w:t>
      </w:r>
    </w:p>
    <w:p>
      <w:pPr>
        <w:ind w:firstLine="640" w:firstLineChars="200"/>
        <w:rPr>
          <w:rFonts w:ascii="仿宋" w:hAnsi="仿宋" w:eastAsia="仿宋" w:cs="宋体"/>
          <w:color w:val="auto"/>
          <w:sz w:val="32"/>
          <w:szCs w:val="32"/>
          <w:lang w:eastAsia="zh-CN"/>
        </w:rPr>
      </w:pPr>
      <w:r>
        <w:rPr>
          <w:rFonts w:hint="eastAsia" w:ascii="仿宋" w:hAnsi="仿宋" w:eastAsia="仿宋" w:cs="宋体"/>
          <w:color w:val="auto"/>
          <w:sz w:val="32"/>
          <w:szCs w:val="32"/>
          <w:lang w:eastAsia="zh-CN"/>
        </w:rPr>
        <w:t>二、收入决算表</w:t>
      </w:r>
    </w:p>
    <w:p>
      <w:pPr>
        <w:ind w:firstLine="640" w:firstLineChars="200"/>
        <w:rPr>
          <w:rFonts w:ascii="仿宋" w:hAnsi="仿宋" w:eastAsia="仿宋" w:cs="宋体"/>
          <w:color w:val="auto"/>
          <w:sz w:val="32"/>
          <w:szCs w:val="32"/>
          <w:lang w:eastAsia="zh-CN"/>
        </w:rPr>
      </w:pPr>
      <w:r>
        <w:rPr>
          <w:rFonts w:hint="eastAsia" w:ascii="仿宋" w:hAnsi="仿宋" w:eastAsia="仿宋" w:cs="宋体"/>
          <w:color w:val="auto"/>
          <w:sz w:val="32"/>
          <w:szCs w:val="32"/>
          <w:lang w:eastAsia="zh-CN"/>
        </w:rPr>
        <w:t>三、支出决算表</w:t>
      </w:r>
    </w:p>
    <w:p>
      <w:pPr>
        <w:ind w:firstLine="640" w:firstLineChars="200"/>
        <w:rPr>
          <w:rFonts w:ascii="仿宋" w:hAnsi="仿宋" w:eastAsia="仿宋" w:cs="宋体"/>
          <w:color w:val="auto"/>
          <w:sz w:val="32"/>
          <w:szCs w:val="32"/>
          <w:lang w:eastAsia="zh-CN"/>
        </w:rPr>
      </w:pPr>
      <w:r>
        <w:rPr>
          <w:rFonts w:hint="eastAsia" w:ascii="仿宋" w:hAnsi="仿宋" w:eastAsia="仿宋" w:cs="宋体"/>
          <w:color w:val="auto"/>
          <w:sz w:val="32"/>
          <w:szCs w:val="32"/>
          <w:lang w:eastAsia="zh-CN"/>
        </w:rPr>
        <w:t>四、财政拨款收入支出决算总表</w:t>
      </w:r>
    </w:p>
    <w:p>
      <w:pPr>
        <w:ind w:firstLine="640" w:firstLineChars="200"/>
        <w:rPr>
          <w:rFonts w:ascii="仿宋" w:hAnsi="仿宋" w:eastAsia="仿宋" w:cs="宋体"/>
          <w:color w:val="auto"/>
          <w:sz w:val="32"/>
          <w:szCs w:val="32"/>
          <w:lang w:eastAsia="zh-CN"/>
        </w:rPr>
      </w:pPr>
      <w:r>
        <w:rPr>
          <w:rFonts w:hint="eastAsia" w:ascii="仿宋" w:hAnsi="仿宋" w:eastAsia="仿宋" w:cs="宋体"/>
          <w:color w:val="auto"/>
          <w:sz w:val="32"/>
          <w:szCs w:val="32"/>
          <w:lang w:eastAsia="zh-CN"/>
        </w:rPr>
        <w:t>五、一般公共预算财政拨款支出决算表</w:t>
      </w:r>
    </w:p>
    <w:p>
      <w:pPr>
        <w:ind w:firstLine="640" w:firstLineChars="200"/>
        <w:rPr>
          <w:rFonts w:ascii="仿宋" w:hAnsi="仿宋" w:eastAsia="仿宋" w:cs="宋体"/>
          <w:color w:val="auto"/>
          <w:sz w:val="32"/>
          <w:szCs w:val="32"/>
          <w:lang w:eastAsia="zh-CN"/>
        </w:rPr>
      </w:pPr>
      <w:r>
        <w:rPr>
          <w:rFonts w:hint="eastAsia" w:ascii="仿宋" w:hAnsi="仿宋" w:eastAsia="仿宋" w:cs="宋体"/>
          <w:color w:val="auto"/>
          <w:sz w:val="32"/>
          <w:szCs w:val="32"/>
          <w:lang w:eastAsia="zh-CN"/>
        </w:rPr>
        <w:t>六、一般公共预算财政拨款基本支出决算表</w:t>
      </w:r>
    </w:p>
    <w:p>
      <w:pPr>
        <w:ind w:firstLine="640" w:firstLineChars="200"/>
        <w:rPr>
          <w:rFonts w:ascii="仿宋" w:hAnsi="仿宋" w:eastAsia="仿宋" w:cs="宋体"/>
          <w:color w:val="auto"/>
          <w:sz w:val="32"/>
          <w:szCs w:val="32"/>
          <w:lang w:eastAsia="zh-CN"/>
        </w:rPr>
      </w:pPr>
      <w:r>
        <w:rPr>
          <w:rFonts w:hint="eastAsia" w:ascii="仿宋" w:hAnsi="仿宋" w:eastAsia="仿宋" w:cs="宋体"/>
          <w:color w:val="auto"/>
          <w:sz w:val="32"/>
          <w:szCs w:val="32"/>
          <w:lang w:eastAsia="zh-CN"/>
        </w:rPr>
        <w:t>七、一般公共预算财政拨款“三公”经费支出决算表</w:t>
      </w:r>
    </w:p>
    <w:p>
      <w:pPr>
        <w:ind w:firstLine="640" w:firstLineChars="200"/>
        <w:rPr>
          <w:rFonts w:ascii="仿宋" w:hAnsi="仿宋" w:eastAsia="仿宋" w:cs="宋体"/>
          <w:color w:val="auto"/>
          <w:sz w:val="32"/>
          <w:szCs w:val="32"/>
          <w:lang w:eastAsia="zh-CN"/>
        </w:rPr>
      </w:pPr>
      <w:r>
        <w:rPr>
          <w:rFonts w:hint="eastAsia" w:ascii="仿宋" w:hAnsi="仿宋" w:eastAsia="仿宋" w:cs="宋体"/>
          <w:color w:val="auto"/>
          <w:sz w:val="32"/>
          <w:szCs w:val="32"/>
          <w:lang w:eastAsia="zh-CN"/>
        </w:rPr>
        <w:t>八、政府性基金预算财政拨款收入支出决算表</w:t>
      </w:r>
    </w:p>
    <w:p>
      <w:pPr>
        <w:ind w:firstLine="643" w:firstLineChars="200"/>
        <w:rPr>
          <w:rFonts w:ascii="仿宋" w:hAnsi="仿宋" w:eastAsia="仿宋" w:cs="黑体"/>
          <w:b/>
          <w:color w:val="auto"/>
          <w:sz w:val="32"/>
          <w:szCs w:val="32"/>
          <w:lang w:eastAsia="zh-CN"/>
        </w:rPr>
      </w:pPr>
      <w:r>
        <w:rPr>
          <w:rFonts w:hint="eastAsia" w:ascii="仿宋" w:hAnsi="仿宋" w:eastAsia="仿宋" w:cs="黑体"/>
          <w:b/>
          <w:color w:val="auto"/>
          <w:sz w:val="32"/>
          <w:szCs w:val="32"/>
          <w:lang w:eastAsia="zh-CN"/>
        </w:rPr>
        <w:t>第三部分 201</w:t>
      </w:r>
      <w:r>
        <w:rPr>
          <w:rFonts w:hint="eastAsia" w:ascii="仿宋" w:hAnsi="仿宋" w:eastAsia="仿宋" w:cs="黑体"/>
          <w:b/>
          <w:color w:val="auto"/>
          <w:sz w:val="32"/>
          <w:szCs w:val="32"/>
          <w:lang w:val="en-US" w:eastAsia="zh-CN"/>
        </w:rPr>
        <w:t>9</w:t>
      </w:r>
      <w:r>
        <w:rPr>
          <w:rFonts w:hint="eastAsia" w:ascii="仿宋" w:hAnsi="仿宋" w:eastAsia="仿宋" w:cs="黑体"/>
          <w:b/>
          <w:color w:val="auto"/>
          <w:sz w:val="32"/>
          <w:szCs w:val="32"/>
          <w:lang w:eastAsia="zh-CN"/>
        </w:rPr>
        <w:t>年度部门决算情况说明</w:t>
      </w:r>
    </w:p>
    <w:p>
      <w:pPr>
        <w:ind w:firstLine="640" w:firstLineChars="200"/>
        <w:rPr>
          <w:rFonts w:ascii="仿宋" w:hAnsi="仿宋" w:eastAsia="仿宋" w:cs="宋体"/>
          <w:color w:val="auto"/>
          <w:sz w:val="32"/>
          <w:szCs w:val="32"/>
          <w:lang w:eastAsia="zh-CN"/>
        </w:rPr>
      </w:pPr>
      <w:r>
        <w:rPr>
          <w:rFonts w:hint="eastAsia" w:ascii="仿宋" w:hAnsi="仿宋" w:eastAsia="仿宋" w:cs="宋体"/>
          <w:color w:val="auto"/>
          <w:sz w:val="32"/>
          <w:szCs w:val="32"/>
          <w:lang w:eastAsia="zh-CN"/>
        </w:rPr>
        <w:t>一、收入支出决算总体情况说明</w:t>
      </w:r>
    </w:p>
    <w:p>
      <w:pPr>
        <w:ind w:firstLine="640" w:firstLineChars="200"/>
        <w:rPr>
          <w:rFonts w:ascii="仿宋" w:hAnsi="仿宋" w:eastAsia="仿宋" w:cs="宋体"/>
          <w:color w:val="auto"/>
          <w:sz w:val="32"/>
          <w:szCs w:val="32"/>
          <w:lang w:eastAsia="zh-CN"/>
        </w:rPr>
      </w:pPr>
      <w:r>
        <w:rPr>
          <w:rFonts w:hint="eastAsia" w:ascii="仿宋" w:hAnsi="仿宋" w:eastAsia="仿宋" w:cs="宋体"/>
          <w:color w:val="auto"/>
          <w:sz w:val="32"/>
          <w:szCs w:val="32"/>
          <w:lang w:eastAsia="zh-CN"/>
        </w:rPr>
        <w:t>二、收入决算情况说明</w:t>
      </w:r>
    </w:p>
    <w:p>
      <w:pPr>
        <w:ind w:firstLine="640" w:firstLineChars="200"/>
        <w:rPr>
          <w:rFonts w:ascii="仿宋" w:hAnsi="仿宋" w:eastAsia="仿宋" w:cs="宋体"/>
          <w:color w:val="auto"/>
          <w:sz w:val="32"/>
          <w:szCs w:val="32"/>
          <w:lang w:eastAsia="zh-CN"/>
        </w:rPr>
      </w:pPr>
      <w:r>
        <w:rPr>
          <w:rFonts w:hint="eastAsia" w:ascii="仿宋" w:hAnsi="仿宋" w:eastAsia="仿宋" w:cs="宋体"/>
          <w:color w:val="auto"/>
          <w:sz w:val="32"/>
          <w:szCs w:val="32"/>
          <w:lang w:eastAsia="zh-CN"/>
        </w:rPr>
        <w:t>三、支出决算情况说明</w:t>
      </w:r>
    </w:p>
    <w:p>
      <w:pPr>
        <w:ind w:firstLine="640" w:firstLineChars="200"/>
        <w:rPr>
          <w:rFonts w:ascii="仿宋" w:hAnsi="仿宋" w:eastAsia="仿宋" w:cs="宋体"/>
          <w:color w:val="auto"/>
          <w:sz w:val="32"/>
          <w:szCs w:val="32"/>
          <w:lang w:eastAsia="zh-CN"/>
        </w:rPr>
      </w:pPr>
      <w:r>
        <w:rPr>
          <w:rFonts w:hint="eastAsia" w:ascii="仿宋" w:hAnsi="仿宋" w:eastAsia="仿宋" w:cs="宋体"/>
          <w:color w:val="auto"/>
          <w:sz w:val="32"/>
          <w:szCs w:val="32"/>
          <w:lang w:eastAsia="zh-CN"/>
        </w:rPr>
        <w:t>四、财政拨款收入支出决算总体情况说明</w:t>
      </w:r>
    </w:p>
    <w:p>
      <w:pPr>
        <w:ind w:firstLine="640" w:firstLineChars="200"/>
        <w:rPr>
          <w:rFonts w:ascii="仿宋" w:hAnsi="仿宋" w:eastAsia="仿宋" w:cs="宋体"/>
          <w:color w:val="auto"/>
          <w:sz w:val="32"/>
          <w:szCs w:val="32"/>
          <w:lang w:eastAsia="zh-CN"/>
        </w:rPr>
      </w:pPr>
      <w:r>
        <w:rPr>
          <w:rFonts w:hint="eastAsia" w:ascii="仿宋" w:hAnsi="仿宋" w:eastAsia="仿宋" w:cs="宋体"/>
          <w:color w:val="auto"/>
          <w:sz w:val="32"/>
          <w:szCs w:val="32"/>
          <w:lang w:eastAsia="zh-CN"/>
        </w:rPr>
        <w:t>五、一般公共预算财政拨款支出决算情况说明</w:t>
      </w:r>
    </w:p>
    <w:p>
      <w:pPr>
        <w:ind w:firstLine="640" w:firstLineChars="200"/>
        <w:rPr>
          <w:rFonts w:ascii="仿宋" w:hAnsi="仿宋" w:eastAsia="仿宋" w:cs="宋体"/>
          <w:color w:val="auto"/>
          <w:sz w:val="32"/>
          <w:szCs w:val="32"/>
          <w:lang w:eastAsia="zh-CN"/>
        </w:rPr>
      </w:pPr>
      <w:r>
        <w:rPr>
          <w:rFonts w:hint="eastAsia" w:ascii="仿宋" w:hAnsi="仿宋" w:eastAsia="仿宋" w:cs="宋体"/>
          <w:color w:val="auto"/>
          <w:sz w:val="32"/>
          <w:szCs w:val="32"/>
          <w:lang w:eastAsia="zh-CN"/>
        </w:rPr>
        <w:t>六、一般公共预算财政拨款基本支出决算情况说明</w:t>
      </w:r>
    </w:p>
    <w:p>
      <w:pPr>
        <w:ind w:firstLine="640" w:firstLineChars="200"/>
        <w:rPr>
          <w:rFonts w:ascii="仿宋" w:hAnsi="仿宋" w:eastAsia="仿宋" w:cs="宋体"/>
          <w:color w:val="auto"/>
          <w:sz w:val="32"/>
          <w:szCs w:val="32"/>
          <w:lang w:eastAsia="zh-CN"/>
        </w:rPr>
      </w:pPr>
      <w:r>
        <w:rPr>
          <w:rFonts w:hint="eastAsia" w:ascii="仿宋" w:hAnsi="仿宋" w:eastAsia="仿宋" w:cs="宋体"/>
          <w:color w:val="auto"/>
          <w:sz w:val="32"/>
          <w:szCs w:val="32"/>
          <w:lang w:eastAsia="zh-CN"/>
        </w:rPr>
        <w:t>七、一般公共预算财政拨款“三公”经费支出决算情况说明</w:t>
      </w:r>
    </w:p>
    <w:p>
      <w:pPr>
        <w:ind w:firstLine="640" w:firstLineChars="200"/>
        <w:rPr>
          <w:rFonts w:ascii="仿宋" w:hAnsi="仿宋" w:eastAsia="仿宋" w:cs="宋体"/>
          <w:color w:val="auto"/>
          <w:sz w:val="32"/>
          <w:szCs w:val="32"/>
          <w:lang w:eastAsia="zh-CN"/>
        </w:rPr>
      </w:pPr>
      <w:r>
        <w:rPr>
          <w:rFonts w:hint="eastAsia" w:ascii="仿宋" w:hAnsi="仿宋" w:eastAsia="仿宋" w:cs="宋体"/>
          <w:color w:val="auto"/>
          <w:sz w:val="32"/>
          <w:szCs w:val="32"/>
          <w:lang w:eastAsia="zh-CN"/>
        </w:rPr>
        <w:t>八、预算绩效情况说明</w:t>
      </w:r>
    </w:p>
    <w:p>
      <w:pPr>
        <w:ind w:firstLine="640" w:firstLineChars="200"/>
        <w:rPr>
          <w:rFonts w:ascii="仿宋" w:hAnsi="仿宋" w:eastAsia="仿宋" w:cs="宋体"/>
          <w:color w:val="auto"/>
          <w:sz w:val="32"/>
          <w:szCs w:val="32"/>
          <w:lang w:eastAsia="zh-CN"/>
        </w:rPr>
      </w:pPr>
      <w:r>
        <w:rPr>
          <w:rFonts w:hint="eastAsia" w:ascii="仿宋" w:hAnsi="仿宋" w:eastAsia="仿宋" w:cs="宋体"/>
          <w:color w:val="auto"/>
          <w:sz w:val="32"/>
          <w:szCs w:val="32"/>
          <w:lang w:eastAsia="zh-CN"/>
        </w:rPr>
        <w:t>九、政府性基金预算财政拨款支出决算情况说明</w:t>
      </w:r>
    </w:p>
    <w:p>
      <w:pPr>
        <w:ind w:firstLine="640" w:firstLineChars="200"/>
        <w:rPr>
          <w:rFonts w:ascii="仿宋" w:hAnsi="仿宋" w:eastAsia="仿宋" w:cs="宋体"/>
          <w:color w:val="auto"/>
          <w:sz w:val="32"/>
          <w:szCs w:val="32"/>
          <w:lang w:eastAsia="zh-CN"/>
        </w:rPr>
      </w:pPr>
      <w:r>
        <w:rPr>
          <w:rFonts w:hint="eastAsia" w:ascii="仿宋" w:hAnsi="仿宋" w:eastAsia="仿宋" w:cs="宋体"/>
          <w:color w:val="auto"/>
          <w:sz w:val="32"/>
          <w:szCs w:val="32"/>
          <w:lang w:eastAsia="zh-CN"/>
        </w:rPr>
        <w:t>十、机关运行经费支出情况说明</w:t>
      </w:r>
    </w:p>
    <w:p>
      <w:pPr>
        <w:ind w:firstLine="640" w:firstLineChars="200"/>
        <w:rPr>
          <w:rFonts w:ascii="仿宋" w:hAnsi="仿宋" w:eastAsia="仿宋" w:cs="宋体"/>
          <w:color w:val="auto"/>
          <w:sz w:val="32"/>
          <w:szCs w:val="32"/>
          <w:lang w:eastAsia="zh-CN"/>
        </w:rPr>
      </w:pPr>
      <w:r>
        <w:rPr>
          <w:rFonts w:hint="eastAsia" w:ascii="仿宋" w:hAnsi="仿宋" w:eastAsia="仿宋" w:cs="宋体"/>
          <w:color w:val="auto"/>
          <w:sz w:val="32"/>
          <w:szCs w:val="32"/>
          <w:lang w:eastAsia="zh-CN"/>
        </w:rPr>
        <w:t>十一、政府采购情况说明</w:t>
      </w:r>
    </w:p>
    <w:p>
      <w:pPr>
        <w:ind w:firstLine="640" w:firstLineChars="200"/>
        <w:rPr>
          <w:rFonts w:ascii="仿宋" w:hAnsi="仿宋" w:eastAsia="仿宋" w:cs="宋体"/>
          <w:color w:val="auto"/>
          <w:sz w:val="32"/>
          <w:szCs w:val="32"/>
          <w:lang w:eastAsia="zh-CN"/>
        </w:rPr>
      </w:pPr>
      <w:r>
        <w:rPr>
          <w:rFonts w:hint="eastAsia" w:ascii="仿宋" w:hAnsi="仿宋" w:eastAsia="仿宋" w:cs="宋体"/>
          <w:color w:val="auto"/>
          <w:sz w:val="32"/>
          <w:szCs w:val="32"/>
          <w:lang w:eastAsia="zh-CN"/>
        </w:rPr>
        <w:t>十二、国有资产占用情况说明</w:t>
      </w:r>
    </w:p>
    <w:p>
      <w:pPr>
        <w:ind w:firstLine="643" w:firstLineChars="200"/>
        <w:rPr>
          <w:rFonts w:ascii="仿宋" w:hAnsi="仿宋" w:eastAsia="仿宋" w:cs="黑体"/>
          <w:b/>
          <w:color w:val="auto"/>
          <w:sz w:val="32"/>
          <w:szCs w:val="32"/>
          <w:lang w:eastAsia="zh-CN"/>
        </w:rPr>
      </w:pPr>
      <w:r>
        <w:rPr>
          <w:rFonts w:hint="eastAsia" w:ascii="仿宋" w:hAnsi="仿宋" w:eastAsia="仿宋" w:cs="黑体"/>
          <w:b/>
          <w:color w:val="auto"/>
          <w:sz w:val="32"/>
          <w:szCs w:val="32"/>
          <w:lang w:eastAsia="zh-CN"/>
        </w:rPr>
        <w:t>第四部分　　林茶局部门决算名词解释</w:t>
      </w:r>
    </w:p>
    <w:p>
      <w:pPr>
        <w:ind w:firstLine="640" w:firstLineChars="200"/>
        <w:rPr>
          <w:rFonts w:ascii="仿宋" w:hAnsi="仿宋" w:eastAsia="仿宋" w:cs="黑体"/>
          <w:color w:val="auto"/>
          <w:sz w:val="32"/>
          <w:szCs w:val="32"/>
          <w:lang w:eastAsia="zh-CN"/>
        </w:rPr>
      </w:pPr>
    </w:p>
    <w:p>
      <w:pPr>
        <w:ind w:firstLine="640" w:firstLineChars="200"/>
        <w:rPr>
          <w:rFonts w:ascii="仿宋" w:hAnsi="仿宋" w:eastAsia="仿宋" w:cs="宋体"/>
          <w:color w:val="auto"/>
          <w:sz w:val="32"/>
          <w:szCs w:val="32"/>
          <w:lang w:eastAsia="zh-CN"/>
        </w:rPr>
      </w:pPr>
    </w:p>
    <w:p>
      <w:pPr>
        <w:ind w:firstLine="640" w:firstLineChars="200"/>
        <w:jc w:val="center"/>
        <w:rPr>
          <w:rFonts w:ascii="仿宋" w:hAnsi="仿宋" w:eastAsia="仿宋" w:cs="黑体"/>
          <w:color w:val="auto"/>
          <w:sz w:val="32"/>
          <w:szCs w:val="32"/>
          <w:lang w:eastAsia="zh-CN"/>
        </w:rPr>
      </w:pPr>
    </w:p>
    <w:p>
      <w:pPr>
        <w:ind w:firstLine="640" w:firstLineChars="200"/>
        <w:jc w:val="center"/>
        <w:rPr>
          <w:rFonts w:ascii="仿宋" w:hAnsi="仿宋" w:eastAsia="仿宋" w:cs="黑体"/>
          <w:color w:val="auto"/>
          <w:sz w:val="32"/>
          <w:szCs w:val="32"/>
          <w:lang w:eastAsia="zh-CN"/>
        </w:rPr>
      </w:pPr>
    </w:p>
    <w:p>
      <w:pPr>
        <w:ind w:firstLine="640" w:firstLineChars="200"/>
        <w:jc w:val="center"/>
        <w:rPr>
          <w:rFonts w:ascii="仿宋" w:hAnsi="仿宋" w:eastAsia="仿宋" w:cs="黑体"/>
          <w:color w:val="auto"/>
          <w:sz w:val="32"/>
          <w:szCs w:val="32"/>
          <w:lang w:eastAsia="zh-CN"/>
        </w:rPr>
      </w:pPr>
    </w:p>
    <w:p>
      <w:pPr>
        <w:ind w:firstLine="640" w:firstLineChars="200"/>
        <w:jc w:val="center"/>
        <w:rPr>
          <w:rFonts w:ascii="仿宋" w:hAnsi="仿宋" w:eastAsia="仿宋" w:cs="黑体"/>
          <w:color w:val="auto"/>
          <w:sz w:val="32"/>
          <w:szCs w:val="32"/>
          <w:lang w:eastAsia="zh-CN"/>
        </w:rPr>
      </w:pPr>
    </w:p>
    <w:p>
      <w:pPr>
        <w:ind w:firstLine="640" w:firstLineChars="200"/>
        <w:jc w:val="center"/>
        <w:rPr>
          <w:rFonts w:ascii="仿宋" w:hAnsi="仿宋" w:eastAsia="仿宋" w:cs="黑体"/>
          <w:color w:val="auto"/>
          <w:sz w:val="32"/>
          <w:szCs w:val="32"/>
          <w:lang w:eastAsia="zh-CN"/>
        </w:rPr>
      </w:pPr>
    </w:p>
    <w:p>
      <w:pPr>
        <w:ind w:firstLine="640" w:firstLineChars="200"/>
        <w:jc w:val="center"/>
        <w:rPr>
          <w:rFonts w:ascii="仿宋" w:hAnsi="仿宋" w:eastAsia="仿宋" w:cs="黑体"/>
          <w:color w:val="auto"/>
          <w:sz w:val="32"/>
          <w:szCs w:val="32"/>
          <w:lang w:eastAsia="zh-CN"/>
        </w:rPr>
      </w:pPr>
    </w:p>
    <w:p>
      <w:pPr>
        <w:ind w:firstLine="640" w:firstLineChars="200"/>
        <w:jc w:val="center"/>
        <w:rPr>
          <w:rFonts w:ascii="仿宋" w:hAnsi="仿宋" w:eastAsia="仿宋" w:cs="黑体"/>
          <w:color w:val="auto"/>
          <w:sz w:val="32"/>
          <w:szCs w:val="32"/>
          <w:lang w:eastAsia="zh-CN"/>
        </w:rPr>
      </w:pPr>
    </w:p>
    <w:p>
      <w:pPr>
        <w:ind w:firstLine="640" w:firstLineChars="200"/>
        <w:jc w:val="center"/>
        <w:rPr>
          <w:rFonts w:ascii="仿宋" w:hAnsi="仿宋" w:eastAsia="仿宋" w:cs="黑体"/>
          <w:color w:val="auto"/>
          <w:sz w:val="32"/>
          <w:szCs w:val="32"/>
          <w:lang w:eastAsia="zh-CN"/>
        </w:rPr>
      </w:pPr>
    </w:p>
    <w:p>
      <w:pPr>
        <w:ind w:firstLine="640" w:firstLineChars="200"/>
        <w:jc w:val="center"/>
        <w:rPr>
          <w:rFonts w:ascii="仿宋" w:hAnsi="仿宋" w:eastAsia="仿宋" w:cs="黑体"/>
          <w:color w:val="auto"/>
          <w:sz w:val="32"/>
          <w:szCs w:val="32"/>
          <w:lang w:eastAsia="zh-CN"/>
        </w:rPr>
      </w:pPr>
    </w:p>
    <w:p>
      <w:pPr>
        <w:ind w:firstLine="640" w:firstLineChars="200"/>
        <w:jc w:val="center"/>
        <w:rPr>
          <w:rFonts w:ascii="仿宋" w:hAnsi="仿宋" w:eastAsia="仿宋" w:cs="黑体"/>
          <w:color w:val="auto"/>
          <w:sz w:val="32"/>
          <w:szCs w:val="32"/>
          <w:lang w:eastAsia="zh-CN"/>
        </w:rPr>
      </w:pPr>
    </w:p>
    <w:p>
      <w:pPr>
        <w:ind w:firstLine="640" w:firstLineChars="200"/>
        <w:jc w:val="center"/>
        <w:rPr>
          <w:rFonts w:ascii="仿宋" w:hAnsi="仿宋" w:eastAsia="仿宋" w:cs="黑体"/>
          <w:color w:val="auto"/>
          <w:sz w:val="32"/>
          <w:szCs w:val="32"/>
          <w:lang w:eastAsia="zh-CN"/>
        </w:rPr>
      </w:pPr>
    </w:p>
    <w:p>
      <w:pPr>
        <w:ind w:firstLine="640" w:firstLineChars="200"/>
        <w:jc w:val="center"/>
        <w:rPr>
          <w:rFonts w:ascii="仿宋" w:hAnsi="仿宋" w:eastAsia="仿宋" w:cs="黑体"/>
          <w:color w:val="auto"/>
          <w:sz w:val="32"/>
          <w:szCs w:val="32"/>
          <w:lang w:eastAsia="zh-CN"/>
        </w:rPr>
      </w:pPr>
    </w:p>
    <w:p>
      <w:pPr>
        <w:ind w:firstLine="640" w:firstLineChars="200"/>
        <w:jc w:val="center"/>
        <w:rPr>
          <w:rFonts w:ascii="仿宋" w:hAnsi="仿宋" w:eastAsia="仿宋" w:cs="黑体"/>
          <w:color w:val="auto"/>
          <w:sz w:val="32"/>
          <w:szCs w:val="32"/>
          <w:lang w:eastAsia="zh-CN"/>
        </w:rPr>
      </w:pPr>
    </w:p>
    <w:p>
      <w:pPr>
        <w:ind w:firstLine="640" w:firstLineChars="200"/>
        <w:jc w:val="center"/>
        <w:rPr>
          <w:rFonts w:ascii="仿宋" w:hAnsi="仿宋" w:eastAsia="仿宋" w:cs="黑体"/>
          <w:color w:val="auto"/>
          <w:sz w:val="32"/>
          <w:szCs w:val="32"/>
          <w:lang w:eastAsia="zh-CN"/>
        </w:rPr>
      </w:pPr>
    </w:p>
    <w:p>
      <w:pPr>
        <w:numPr>
          <w:ilvl w:val="0"/>
          <w:numId w:val="0"/>
        </w:numPr>
        <w:ind w:firstLine="3132" w:firstLineChars="600"/>
        <w:jc w:val="both"/>
        <w:rPr>
          <w:rFonts w:hint="eastAsia" w:ascii="仿宋" w:hAnsi="仿宋" w:eastAsia="仿宋" w:cs="黑体"/>
          <w:b/>
          <w:color w:val="auto"/>
          <w:sz w:val="52"/>
          <w:szCs w:val="52"/>
          <w:lang w:eastAsia="zh-CN"/>
        </w:rPr>
      </w:pPr>
    </w:p>
    <w:p>
      <w:pPr>
        <w:numPr>
          <w:ilvl w:val="0"/>
          <w:numId w:val="0"/>
        </w:numPr>
        <w:ind w:firstLine="3132" w:firstLineChars="600"/>
        <w:jc w:val="both"/>
        <w:rPr>
          <w:rFonts w:hint="eastAsia" w:ascii="仿宋" w:hAnsi="仿宋" w:eastAsia="仿宋" w:cs="黑体"/>
          <w:b/>
          <w:color w:val="auto"/>
          <w:sz w:val="52"/>
          <w:szCs w:val="52"/>
          <w:lang w:eastAsia="zh-CN"/>
        </w:rPr>
      </w:pPr>
    </w:p>
    <w:p>
      <w:pPr>
        <w:numPr>
          <w:ilvl w:val="0"/>
          <w:numId w:val="0"/>
        </w:numPr>
        <w:ind w:firstLine="3132" w:firstLineChars="600"/>
        <w:jc w:val="both"/>
        <w:rPr>
          <w:rFonts w:hint="eastAsia" w:ascii="仿宋" w:hAnsi="仿宋" w:eastAsia="仿宋" w:cs="黑体"/>
          <w:b/>
          <w:color w:val="auto"/>
          <w:sz w:val="52"/>
          <w:szCs w:val="52"/>
          <w:lang w:eastAsia="zh-CN"/>
        </w:rPr>
      </w:pPr>
    </w:p>
    <w:p>
      <w:pPr>
        <w:numPr>
          <w:ilvl w:val="0"/>
          <w:numId w:val="0"/>
        </w:numPr>
        <w:ind w:firstLine="3132" w:firstLineChars="600"/>
        <w:jc w:val="both"/>
        <w:rPr>
          <w:rFonts w:hint="eastAsia" w:ascii="仿宋" w:hAnsi="仿宋" w:eastAsia="仿宋" w:cs="黑体"/>
          <w:b/>
          <w:color w:val="auto"/>
          <w:sz w:val="52"/>
          <w:szCs w:val="52"/>
          <w:lang w:eastAsia="zh-CN"/>
        </w:rPr>
      </w:pPr>
      <w:r>
        <w:rPr>
          <w:rFonts w:hint="eastAsia" w:ascii="仿宋" w:hAnsi="仿宋" w:eastAsia="仿宋" w:cs="黑体"/>
          <w:b/>
          <w:color w:val="auto"/>
          <w:sz w:val="52"/>
          <w:szCs w:val="52"/>
          <w:lang w:eastAsia="zh-CN"/>
        </w:rPr>
        <w:t>第一部分</w:t>
      </w:r>
    </w:p>
    <w:p>
      <w:pPr>
        <w:numPr>
          <w:ilvl w:val="0"/>
          <w:numId w:val="0"/>
        </w:numPr>
        <w:ind w:firstLine="3132" w:firstLineChars="600"/>
        <w:jc w:val="both"/>
        <w:rPr>
          <w:rFonts w:hint="eastAsia" w:ascii="仿宋" w:hAnsi="仿宋" w:eastAsia="仿宋" w:cs="黑体"/>
          <w:b/>
          <w:color w:val="auto"/>
          <w:sz w:val="52"/>
          <w:szCs w:val="52"/>
          <w:lang w:eastAsia="zh-CN"/>
        </w:rPr>
      </w:pPr>
    </w:p>
    <w:p>
      <w:pPr>
        <w:numPr>
          <w:ilvl w:val="0"/>
          <w:numId w:val="0"/>
        </w:numPr>
        <w:ind w:firstLine="522" w:firstLineChars="100"/>
        <w:jc w:val="center"/>
        <w:rPr>
          <w:rFonts w:hint="eastAsia" w:ascii="仿宋" w:hAnsi="仿宋" w:eastAsia="仿宋" w:cs="黑体"/>
          <w:b/>
          <w:color w:val="auto"/>
          <w:sz w:val="52"/>
          <w:szCs w:val="52"/>
          <w:lang w:eastAsia="zh-CN"/>
        </w:rPr>
      </w:pPr>
      <w:r>
        <w:rPr>
          <w:rFonts w:hint="eastAsia" w:ascii="仿宋" w:hAnsi="仿宋" w:eastAsia="仿宋" w:cs="黑体"/>
          <w:b/>
          <w:color w:val="auto"/>
          <w:sz w:val="52"/>
          <w:szCs w:val="52"/>
          <w:lang w:eastAsia="zh-CN"/>
        </w:rPr>
        <w:t>林业和茶产业局概况</w:t>
      </w:r>
    </w:p>
    <w:p>
      <w:pPr>
        <w:numPr>
          <w:ilvl w:val="0"/>
          <w:numId w:val="0"/>
        </w:numPr>
        <w:ind w:firstLine="522" w:firstLineChars="100"/>
        <w:jc w:val="center"/>
        <w:rPr>
          <w:rFonts w:hint="eastAsia" w:ascii="仿宋" w:hAnsi="仿宋" w:eastAsia="仿宋" w:cs="黑体"/>
          <w:b/>
          <w:color w:val="auto"/>
          <w:sz w:val="52"/>
          <w:szCs w:val="52"/>
          <w:lang w:eastAsia="zh-CN"/>
        </w:rPr>
      </w:pPr>
    </w:p>
    <w:p>
      <w:pPr>
        <w:numPr>
          <w:ilvl w:val="0"/>
          <w:numId w:val="0"/>
        </w:numPr>
        <w:ind w:firstLine="522" w:firstLineChars="100"/>
        <w:jc w:val="center"/>
        <w:rPr>
          <w:rFonts w:hint="eastAsia" w:ascii="仿宋" w:hAnsi="仿宋" w:eastAsia="仿宋" w:cs="黑体"/>
          <w:b/>
          <w:color w:val="auto"/>
          <w:sz w:val="52"/>
          <w:szCs w:val="52"/>
          <w:lang w:eastAsia="zh-CN"/>
        </w:rPr>
      </w:pPr>
    </w:p>
    <w:p>
      <w:pPr>
        <w:numPr>
          <w:ilvl w:val="0"/>
          <w:numId w:val="0"/>
        </w:numPr>
        <w:ind w:firstLine="522" w:firstLineChars="100"/>
        <w:jc w:val="center"/>
        <w:rPr>
          <w:rFonts w:hint="eastAsia" w:ascii="仿宋" w:hAnsi="仿宋" w:eastAsia="仿宋" w:cs="黑体"/>
          <w:b/>
          <w:color w:val="auto"/>
          <w:sz w:val="52"/>
          <w:szCs w:val="52"/>
          <w:lang w:eastAsia="zh-CN"/>
        </w:rPr>
      </w:pPr>
    </w:p>
    <w:p>
      <w:pPr>
        <w:numPr>
          <w:ilvl w:val="0"/>
          <w:numId w:val="0"/>
        </w:numPr>
        <w:ind w:firstLine="522" w:firstLineChars="100"/>
        <w:jc w:val="center"/>
        <w:rPr>
          <w:rFonts w:hint="eastAsia" w:ascii="仿宋" w:hAnsi="仿宋" w:eastAsia="仿宋" w:cs="黑体"/>
          <w:b/>
          <w:color w:val="auto"/>
          <w:sz w:val="52"/>
          <w:szCs w:val="52"/>
          <w:lang w:eastAsia="zh-CN"/>
        </w:rPr>
      </w:pPr>
    </w:p>
    <w:p>
      <w:pPr>
        <w:numPr>
          <w:ilvl w:val="0"/>
          <w:numId w:val="0"/>
        </w:numPr>
        <w:ind w:firstLine="522" w:firstLineChars="100"/>
        <w:jc w:val="center"/>
        <w:rPr>
          <w:rFonts w:hint="eastAsia" w:ascii="仿宋" w:hAnsi="仿宋" w:eastAsia="仿宋" w:cs="黑体"/>
          <w:b/>
          <w:color w:val="auto"/>
          <w:sz w:val="52"/>
          <w:szCs w:val="52"/>
          <w:lang w:eastAsia="zh-CN"/>
        </w:rPr>
      </w:pPr>
    </w:p>
    <w:p>
      <w:pPr>
        <w:numPr>
          <w:ilvl w:val="0"/>
          <w:numId w:val="0"/>
        </w:numPr>
        <w:ind w:firstLine="522" w:firstLineChars="100"/>
        <w:jc w:val="center"/>
        <w:rPr>
          <w:rFonts w:hint="eastAsia" w:ascii="仿宋" w:hAnsi="仿宋" w:eastAsia="仿宋" w:cs="黑体"/>
          <w:b/>
          <w:color w:val="auto"/>
          <w:sz w:val="52"/>
          <w:szCs w:val="52"/>
          <w:lang w:eastAsia="zh-CN"/>
        </w:rPr>
      </w:pPr>
    </w:p>
    <w:p>
      <w:pPr>
        <w:numPr>
          <w:ilvl w:val="0"/>
          <w:numId w:val="0"/>
        </w:numPr>
        <w:ind w:firstLine="522" w:firstLineChars="100"/>
        <w:jc w:val="center"/>
        <w:rPr>
          <w:rFonts w:hint="eastAsia" w:ascii="仿宋" w:hAnsi="仿宋" w:eastAsia="仿宋" w:cs="黑体"/>
          <w:b/>
          <w:color w:val="auto"/>
          <w:sz w:val="52"/>
          <w:szCs w:val="52"/>
          <w:lang w:eastAsia="zh-CN"/>
        </w:rPr>
      </w:pPr>
    </w:p>
    <w:p>
      <w:pPr>
        <w:numPr>
          <w:ilvl w:val="0"/>
          <w:numId w:val="0"/>
        </w:numPr>
        <w:jc w:val="both"/>
        <w:rPr>
          <w:rFonts w:hint="eastAsia" w:ascii="仿宋" w:hAnsi="仿宋" w:eastAsia="仿宋" w:cs="黑体"/>
          <w:b/>
          <w:color w:val="auto"/>
          <w:sz w:val="32"/>
          <w:szCs w:val="32"/>
          <w:lang w:eastAsia="zh-CN"/>
        </w:rPr>
      </w:pPr>
    </w:p>
    <w:p>
      <w:pPr>
        <w:ind w:firstLine="643" w:firstLineChars="200"/>
        <w:rPr>
          <w:rFonts w:ascii="仿宋" w:hAnsi="仿宋" w:eastAsia="仿宋"/>
          <w:b/>
          <w:color w:val="auto"/>
          <w:sz w:val="32"/>
          <w:szCs w:val="32"/>
          <w:lang w:eastAsia="zh-CN"/>
        </w:rPr>
      </w:pPr>
      <w:r>
        <w:rPr>
          <w:rFonts w:hint="eastAsia" w:ascii="仿宋" w:hAnsi="仿宋" w:eastAsia="仿宋"/>
          <w:b/>
          <w:color w:val="auto"/>
          <w:sz w:val="32"/>
          <w:szCs w:val="32"/>
          <w:lang w:eastAsia="zh-CN"/>
        </w:rPr>
        <w:t>一、部门职责</w:t>
      </w:r>
    </w:p>
    <w:p>
      <w:pPr>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、负责全县林业及其生态保护修复的监督管理。拟</w:t>
      </w:r>
      <w:r>
        <w:rPr>
          <w:rFonts w:hint="eastAsia" w:ascii="仿宋_GB2312" w:eastAsia="仿宋_GB2312"/>
          <w:color w:val="auto"/>
          <w:sz w:val="32"/>
          <w:szCs w:val="32"/>
          <w:lang w:eastAsia="zh-CN"/>
        </w:rPr>
        <w:t>订</w:t>
      </w:r>
      <w:r>
        <w:rPr>
          <w:rFonts w:hint="eastAsia" w:ascii="仿宋_GB2312" w:eastAsia="仿宋_GB2312"/>
          <w:color w:val="auto"/>
          <w:sz w:val="32"/>
          <w:szCs w:val="32"/>
        </w:rPr>
        <w:t>全县林业及其生态保护修复的政策、规划、标准并组织实施，起草相关地方标准、规章草案。负责林业相关行政执法监管工作。组织开展森林、湿地、荒漠和陆生野生动植物资源动态监测与评价。</w:t>
      </w:r>
    </w:p>
    <w:p>
      <w:pPr>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组织林业生态保护修复和造林绿化工作。组织实施林业重点生态保护修复工作，指导公益林和商品林的培育，指导、监督全民义务植树、城乡绿化工作。指导林业有害生物防治、检疫工作。承担林业应对气候变化的相关工作。承担罗山县绿化委员会日常工作。</w:t>
      </w:r>
    </w:p>
    <w:p>
      <w:pPr>
        <w:spacing w:line="600" w:lineRule="exact"/>
        <w:ind w:firstLine="640" w:firstLineChars="200"/>
        <w:rPr>
          <w:rFonts w:hint="eastAsia" w:ascii="仿宋_GB2312" w:eastAsia="仿宋_GB2312"/>
          <w:color w:val="auto"/>
          <w:sz w:val="32"/>
          <w:szCs w:val="32"/>
          <w:lang w:eastAsia="zh-CN"/>
        </w:rPr>
      </w:pPr>
      <w:r>
        <w:rPr>
          <w:rFonts w:ascii="仿宋_GB2312" w:eastAsia="仿宋_GB2312"/>
          <w:color w:val="auto"/>
          <w:sz w:val="32"/>
          <w:szCs w:val="32"/>
        </w:rPr>
        <w:t>3</w:t>
      </w:r>
      <w:r>
        <w:rPr>
          <w:rFonts w:hint="eastAsia" w:ascii="仿宋_GB2312" w:eastAsia="仿宋_GB2312"/>
          <w:color w:val="auto"/>
          <w:sz w:val="32"/>
          <w:szCs w:val="32"/>
        </w:rPr>
        <w:t>、承担森林</w:t>
      </w:r>
      <w:r>
        <w:rPr>
          <w:rFonts w:hint="eastAsia" w:ascii="仿宋_GB2312" w:eastAsia="仿宋_GB2312"/>
          <w:color w:val="auto"/>
          <w:sz w:val="32"/>
          <w:szCs w:val="32"/>
          <w:lang w:eastAsia="zh-CN"/>
        </w:rPr>
        <w:t>、湿地</w:t>
      </w:r>
      <w:r>
        <w:rPr>
          <w:rFonts w:hint="eastAsia" w:ascii="仿宋_GB2312" w:eastAsia="仿宋_GB2312"/>
          <w:color w:val="auto"/>
          <w:sz w:val="32"/>
          <w:szCs w:val="32"/>
        </w:rPr>
        <w:t>资源</w:t>
      </w:r>
      <w:r>
        <w:rPr>
          <w:rFonts w:hint="eastAsia" w:ascii="仿宋_GB2312" w:eastAsia="仿宋_GB2312"/>
          <w:color w:val="auto"/>
          <w:sz w:val="32"/>
          <w:szCs w:val="32"/>
          <w:lang w:eastAsia="zh-CN"/>
        </w:rPr>
        <w:t>的监督</w:t>
      </w:r>
      <w:r>
        <w:rPr>
          <w:rFonts w:hint="eastAsia" w:ascii="仿宋_GB2312" w:eastAsia="仿宋_GB2312"/>
          <w:color w:val="auto"/>
          <w:sz w:val="32"/>
          <w:szCs w:val="32"/>
        </w:rPr>
        <w:t>管理。组织编制</w:t>
      </w:r>
      <w:r>
        <w:rPr>
          <w:rFonts w:hint="eastAsia" w:ascii="仿宋_GB2312" w:eastAsia="仿宋_GB2312"/>
          <w:color w:val="auto"/>
          <w:sz w:val="32"/>
          <w:szCs w:val="32"/>
          <w:lang w:eastAsia="zh-CN"/>
        </w:rPr>
        <w:t>并监督执行</w:t>
      </w:r>
      <w:r>
        <w:rPr>
          <w:rFonts w:hint="eastAsia" w:ascii="仿宋_GB2312" w:eastAsia="仿宋_GB2312"/>
          <w:color w:val="auto"/>
          <w:sz w:val="32"/>
          <w:szCs w:val="32"/>
        </w:rPr>
        <w:t>全县森林采伐限额</w:t>
      </w:r>
      <w:r>
        <w:rPr>
          <w:rFonts w:hint="eastAsia" w:ascii="仿宋_GB2312" w:eastAsia="仿宋_GB2312"/>
          <w:color w:val="auto"/>
          <w:sz w:val="32"/>
          <w:szCs w:val="32"/>
          <w:lang w:eastAsia="zh-CN"/>
        </w:rPr>
        <w:t>。负责林地管理，拟订林地保护利用规划并组织实施。指导公益林划定和管理工作，管理国有森林资源。负债湿地生态保护修复工作，拟订湿地保护规划和相关地方标准，监督管理湿地的开发利用。指导基层林业工作机构的建设和管理。</w:t>
      </w:r>
    </w:p>
    <w:p>
      <w:pPr>
        <w:spacing w:line="600" w:lineRule="exact"/>
        <w:ind w:firstLine="640" w:firstLineChars="200"/>
        <w:rPr>
          <w:rFonts w:hint="eastAsia" w:ascii="仿宋_GB2312" w:eastAsia="仿宋_GB2312"/>
          <w:color w:val="auto"/>
          <w:sz w:val="32"/>
          <w:szCs w:val="32"/>
          <w:lang w:eastAsia="zh-CN"/>
        </w:rPr>
      </w:pPr>
      <w:r>
        <w:rPr>
          <w:rFonts w:ascii="仿宋_GB2312" w:eastAsia="仿宋_GB2312"/>
          <w:color w:val="auto"/>
          <w:sz w:val="32"/>
          <w:szCs w:val="32"/>
        </w:rPr>
        <w:t>4</w:t>
      </w:r>
      <w:r>
        <w:rPr>
          <w:rFonts w:hint="eastAsia" w:ascii="仿宋_GB2312" w:eastAsia="仿宋_GB2312"/>
          <w:color w:val="auto"/>
          <w:sz w:val="32"/>
          <w:szCs w:val="32"/>
        </w:rPr>
        <w:t>、</w:t>
      </w:r>
      <w:r>
        <w:rPr>
          <w:rFonts w:hint="eastAsia" w:ascii="仿宋_GB2312" w:eastAsia="仿宋_GB2312"/>
          <w:color w:val="auto"/>
          <w:sz w:val="32"/>
          <w:szCs w:val="32"/>
          <w:lang w:eastAsia="zh-CN"/>
        </w:rPr>
        <w:t>负责监督管理荒漠化防治工作。</w:t>
      </w:r>
      <w:r>
        <w:rPr>
          <w:rFonts w:hint="eastAsia" w:ascii="仿宋_GB2312" w:eastAsia="仿宋_GB2312"/>
          <w:color w:val="auto"/>
          <w:sz w:val="32"/>
          <w:szCs w:val="32"/>
        </w:rPr>
        <w:t>组织</w:t>
      </w:r>
      <w:r>
        <w:rPr>
          <w:rFonts w:hint="eastAsia" w:ascii="仿宋_GB2312" w:eastAsia="仿宋_GB2312"/>
          <w:color w:val="auto"/>
          <w:sz w:val="32"/>
          <w:szCs w:val="32"/>
          <w:lang w:eastAsia="zh-CN"/>
        </w:rPr>
        <w:t>开展荒漠化调查。组织拟订防沙治沙、石漠化防治建设规划，拟订相关地方标准，监督管理沙化土地的开发利用。</w:t>
      </w:r>
    </w:p>
    <w:p>
      <w:pPr>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w:t>
      </w:r>
      <w:r>
        <w:rPr>
          <w:rFonts w:hint="eastAsia" w:ascii="仿宋_GB2312" w:eastAsia="仿宋_GB2312"/>
          <w:color w:val="auto"/>
          <w:sz w:val="32"/>
          <w:szCs w:val="32"/>
          <w:lang w:eastAsia="zh-CN"/>
        </w:rPr>
        <w:t>负责陆生野生动植物资源监督管理。组织开展陆生野生动植物资源调查，配合拟订、调整省级重点保护陆生野生动物、植物名录，指导陆生野生动植物的救护繁育、栖息地恢复发展、疫源疫病监测，监督管理陆生野生动植物猎捕或采集、驯养或培植、经营利用，按分工监督管理陆生野生动植物进出口</w:t>
      </w:r>
      <w:r>
        <w:rPr>
          <w:rFonts w:hint="eastAsia" w:ascii="仿宋_GB2312" w:eastAsia="仿宋_GB2312"/>
          <w:color w:val="auto"/>
          <w:sz w:val="32"/>
          <w:szCs w:val="32"/>
        </w:rPr>
        <w:t>。</w:t>
      </w:r>
    </w:p>
    <w:p>
      <w:pPr>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、负责</w:t>
      </w:r>
      <w:r>
        <w:rPr>
          <w:rFonts w:hint="eastAsia" w:ascii="仿宋_GB2312" w:eastAsia="仿宋_GB2312"/>
          <w:color w:val="auto"/>
          <w:sz w:val="32"/>
          <w:szCs w:val="32"/>
          <w:lang w:eastAsia="zh-CN"/>
        </w:rPr>
        <w:t>监督管理各类自然保护地。拟订各类自然保护地规划和相关地方标准。根据授权，负责国家公园等自然保护地的自然资源资产管理和国土空间用途管制。组织申报国家级、省级、市级自然保护地，提出新建、调整各类自然保护地的审核建议并按程序报批。组织审核世界自然遗产的申报，会同有关部门审核世界自然和文化双重遗产的申报。负责生物多样性保护有关工作。</w:t>
      </w:r>
    </w:p>
    <w:p>
      <w:pPr>
        <w:spacing w:line="600" w:lineRule="exact"/>
        <w:ind w:firstLine="640" w:firstLineChars="200"/>
        <w:rPr>
          <w:rFonts w:hint="eastAsia" w:ascii="仿宋_GB2312" w:eastAsia="仿宋_GB2312"/>
          <w:color w:val="auto"/>
          <w:sz w:val="32"/>
          <w:szCs w:val="32"/>
          <w:lang w:eastAsia="zh-CN"/>
        </w:rPr>
      </w:pPr>
      <w:r>
        <w:rPr>
          <w:rFonts w:ascii="仿宋_GB2312" w:eastAsia="仿宋_GB2312"/>
          <w:color w:val="auto"/>
          <w:sz w:val="32"/>
          <w:szCs w:val="32"/>
        </w:rPr>
        <w:t>7</w:t>
      </w:r>
      <w:r>
        <w:rPr>
          <w:rFonts w:hint="eastAsia" w:ascii="仿宋_GB2312" w:eastAsia="仿宋_GB2312"/>
          <w:color w:val="auto"/>
          <w:sz w:val="32"/>
          <w:szCs w:val="32"/>
        </w:rPr>
        <w:t>、</w:t>
      </w:r>
      <w:r>
        <w:rPr>
          <w:rFonts w:hint="eastAsia" w:ascii="仿宋_GB2312" w:eastAsia="仿宋_GB2312"/>
          <w:color w:val="auto"/>
          <w:sz w:val="32"/>
          <w:szCs w:val="32"/>
          <w:lang w:eastAsia="zh-CN"/>
        </w:rPr>
        <w:t>负责</w:t>
      </w:r>
      <w:r>
        <w:rPr>
          <w:rFonts w:hint="eastAsia" w:ascii="仿宋_GB2312" w:eastAsia="仿宋_GB2312"/>
          <w:color w:val="auto"/>
          <w:sz w:val="32"/>
          <w:szCs w:val="32"/>
        </w:rPr>
        <w:t>推进林业</w:t>
      </w:r>
      <w:r>
        <w:rPr>
          <w:rFonts w:hint="eastAsia" w:ascii="仿宋_GB2312" w:eastAsia="仿宋_GB2312"/>
          <w:color w:val="auto"/>
          <w:sz w:val="32"/>
          <w:szCs w:val="32"/>
          <w:lang w:eastAsia="zh-CN"/>
        </w:rPr>
        <w:t>和茶产业</w:t>
      </w:r>
      <w:r>
        <w:rPr>
          <w:rFonts w:hint="eastAsia" w:ascii="仿宋_GB2312" w:eastAsia="仿宋_GB2312"/>
          <w:color w:val="auto"/>
          <w:sz w:val="32"/>
          <w:szCs w:val="32"/>
        </w:rPr>
        <w:t>改革</w:t>
      </w:r>
      <w:r>
        <w:rPr>
          <w:rFonts w:hint="eastAsia" w:ascii="仿宋_GB2312" w:eastAsia="仿宋_GB2312"/>
          <w:color w:val="auto"/>
          <w:sz w:val="32"/>
          <w:szCs w:val="32"/>
          <w:lang w:eastAsia="zh-CN"/>
        </w:rPr>
        <w:t>相关工作。拟订集体林权制度、国有林场等重大改革意见并监督实施。拟订农村林业发展、维护林业和茶产业经营者合法权益的政策措施，指导农村林地承包经营工作。开展退耕还林还草，负责天然林何护工作。</w:t>
      </w:r>
    </w:p>
    <w:p>
      <w:pPr>
        <w:spacing w:line="600" w:lineRule="exact"/>
        <w:ind w:firstLine="640" w:firstLineChars="200"/>
        <w:rPr>
          <w:rFonts w:hint="eastAsia" w:ascii="仿宋_GB2312" w:eastAsia="仿宋_GB2312"/>
          <w:color w:val="auto"/>
          <w:sz w:val="32"/>
          <w:szCs w:val="32"/>
          <w:lang w:eastAsia="zh-CN"/>
        </w:rPr>
      </w:pPr>
      <w:r>
        <w:rPr>
          <w:rFonts w:ascii="仿宋_GB2312" w:eastAsia="仿宋_GB2312"/>
          <w:color w:val="auto"/>
          <w:sz w:val="32"/>
          <w:szCs w:val="32"/>
        </w:rPr>
        <w:t>8</w:t>
      </w:r>
      <w:r>
        <w:rPr>
          <w:rFonts w:hint="eastAsia" w:ascii="仿宋_GB2312" w:eastAsia="仿宋_GB2312"/>
          <w:color w:val="auto"/>
          <w:sz w:val="32"/>
          <w:szCs w:val="32"/>
        </w:rPr>
        <w:t>、</w:t>
      </w:r>
      <w:r>
        <w:rPr>
          <w:rFonts w:hint="eastAsia" w:ascii="仿宋_GB2312" w:eastAsia="仿宋_GB2312"/>
          <w:color w:val="auto"/>
          <w:sz w:val="32"/>
          <w:szCs w:val="32"/>
          <w:lang w:eastAsia="zh-CN"/>
        </w:rPr>
        <w:t>拟订林业资源优化配置及木材利用政策，拟订相关林业和茶产业地方标准并监督实施，组织指导林业和茶产业产品质量监督。指导生态扶贫相关工作。</w:t>
      </w:r>
    </w:p>
    <w:p>
      <w:pPr>
        <w:spacing w:line="600" w:lineRule="exact"/>
        <w:ind w:firstLine="640" w:firstLineChars="200"/>
        <w:rPr>
          <w:rFonts w:hint="eastAsia" w:ascii="仿宋_GB2312" w:eastAsia="仿宋_GB2312"/>
          <w:color w:val="auto"/>
          <w:sz w:val="32"/>
          <w:szCs w:val="32"/>
          <w:lang w:eastAsia="zh-CN"/>
        </w:rPr>
      </w:pPr>
      <w:r>
        <w:rPr>
          <w:rFonts w:ascii="仿宋_GB2312" w:eastAsia="仿宋_GB2312"/>
          <w:color w:val="auto"/>
          <w:sz w:val="32"/>
          <w:szCs w:val="32"/>
        </w:rPr>
        <w:t>9</w:t>
      </w:r>
      <w:r>
        <w:rPr>
          <w:rFonts w:hint="eastAsia" w:ascii="仿宋_GB2312" w:eastAsia="仿宋_GB2312"/>
          <w:color w:val="auto"/>
          <w:sz w:val="32"/>
          <w:szCs w:val="32"/>
        </w:rPr>
        <w:t>、</w:t>
      </w:r>
      <w:r>
        <w:rPr>
          <w:rFonts w:hint="eastAsia" w:ascii="仿宋_GB2312" w:eastAsia="仿宋_GB2312"/>
          <w:color w:val="auto"/>
          <w:sz w:val="32"/>
          <w:szCs w:val="32"/>
          <w:lang w:eastAsia="zh-CN"/>
        </w:rPr>
        <w:t>指导国有林场基本建设和发展，承担经济林、花卉管理工作。组织林木种子、茶叶种子种质资源普查，组织建立种质资源库，负责良种选育推广，管理林木种苗、茶叶种苗生产经营行为，监管林木种苗、茶叶种苗质量。监督管理林业生物种质资源、转基因生物安全及植物新品种保护。</w:t>
      </w:r>
    </w:p>
    <w:p>
      <w:pPr>
        <w:spacing w:line="60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10</w:t>
      </w:r>
      <w:r>
        <w:rPr>
          <w:rFonts w:hint="eastAsia" w:ascii="仿宋_GB2312" w:eastAsia="仿宋_GB2312"/>
          <w:color w:val="auto"/>
          <w:sz w:val="32"/>
          <w:szCs w:val="32"/>
        </w:rPr>
        <w:t>、</w:t>
      </w:r>
      <w:r>
        <w:rPr>
          <w:rFonts w:hint="eastAsia" w:ascii="仿宋_GB2312" w:eastAsia="仿宋_GB2312"/>
          <w:color w:val="auto"/>
          <w:sz w:val="32"/>
          <w:szCs w:val="32"/>
          <w:lang w:eastAsia="zh-CN"/>
        </w:rPr>
        <w:t>负责落实综合防灾减灾规划相关要求，组织编制森林火灾防治规划和防护标准并指导实施，指导开展防火巡护、火源管理、防火设施建设等工作。组织指导国有林场和自然保护区开展防火宣传教育、监测预警、督促检查等工作。依法履行林业和茶产业安全生产监督管理职责，指导全县国有林场、自然保护地的安全监督管理工作。负责林业和茶产业系统安全生产统计分析，依法参加有关事故的调查处理。</w:t>
      </w:r>
    </w:p>
    <w:p>
      <w:pPr>
        <w:spacing w:line="600" w:lineRule="exact"/>
        <w:ind w:firstLine="640" w:firstLineChars="200"/>
        <w:rPr>
          <w:rFonts w:hint="default" w:ascii="仿宋_GB2312" w:eastAsia="仿宋_GB2312"/>
          <w:color w:val="auto"/>
          <w:sz w:val="32"/>
          <w:szCs w:val="32"/>
          <w:lang w:val="en-US" w:eastAsia="zh-CN"/>
        </w:rPr>
      </w:pPr>
      <w:r>
        <w:rPr>
          <w:rFonts w:ascii="仿宋_GB2312" w:eastAsia="仿宋_GB2312"/>
          <w:color w:val="auto"/>
          <w:sz w:val="32"/>
          <w:szCs w:val="32"/>
        </w:rPr>
        <w:t>11</w:t>
      </w:r>
      <w:r>
        <w:rPr>
          <w:rFonts w:hint="eastAsia" w:ascii="仿宋_GB2312" w:eastAsia="仿宋_GB2312"/>
          <w:color w:val="auto"/>
          <w:sz w:val="32"/>
          <w:szCs w:val="32"/>
        </w:rPr>
        <w:t>、</w:t>
      </w:r>
      <w:r>
        <w:rPr>
          <w:rFonts w:hint="eastAsia" w:ascii="仿宋_GB2312" w:eastAsia="仿宋_GB2312"/>
          <w:color w:val="auto"/>
          <w:sz w:val="32"/>
          <w:szCs w:val="32"/>
          <w:lang w:eastAsia="zh-CN"/>
        </w:rPr>
        <w:t>负责制定全县林业和茶产业发展规划、发展战略并监督实施；指导全县林业和茶产业生产、加工、新技术引进与推广、招商引资等工作；指导做好林业和茶产业重大项目的规划、调研、论证、评审、申报等工作；负责林业外资项目的管理和资金使用‘负责全县国家公益林、省级公益林的区划界定、日常管理和森林补偿基金的使用管理；负责指导和督促全县退耕还林工作；负责全县国家储备林项目规划编制、申报、年度作业设计审批，监督和管理项目实施及资金使用；负责对各类龙头企业和知名品牌的评选、申报和管理；完善全县茶叶专业市场体系建设，加强茶叶市场监管，配合打击制假售假行为；加强对协会、商品会等社团组织的业务管理和指导；负责对罗山茶叶公共品牌的宣传和使用管理；参与筹办信阳茶文化节等有关节会活动；协助建立和完善茶叶相关质量标准管理</w:t>
      </w:r>
      <w:r>
        <w:rPr>
          <w:rFonts w:hint="eastAsia" w:ascii="仿宋_GB2312" w:eastAsia="仿宋_GB2312"/>
          <w:color w:val="auto"/>
          <w:sz w:val="32"/>
          <w:szCs w:val="32"/>
          <w:lang w:val="en-US" w:eastAsia="zh-CN"/>
        </w:rPr>
        <w:t xml:space="preserve"> 体系；协助开发茶文化旅游工作。</w:t>
      </w:r>
    </w:p>
    <w:p>
      <w:pPr>
        <w:spacing w:line="60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12、监督管理 中央、省、市拨仁义 县的相关资金、县级资金及国有资产，提出林业和茶产业预算内投资及国家、省级、市级和县级财政性资金安排建议；拍案规定权限审核国家、省级、市级和县级规划内和年度计划内投资项目。参与拟订林业和茶产业经济调节政策，组织实施林业生态补偿工作。</w:t>
      </w:r>
    </w:p>
    <w:p>
      <w:pPr>
        <w:spacing w:line="60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13、负责林业和茶产业科技、教育、外事工作，指导全县林业和茶产业人才队伍建设。组织实施林业和茶产业对外交流与合作事务，承担湿地、防治荒漠化、濒危野生动植物等国际公约履约工作。</w:t>
      </w:r>
    </w:p>
    <w:p>
      <w:pPr>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、负责</w:t>
      </w:r>
      <w:r>
        <w:rPr>
          <w:rFonts w:hint="eastAsia" w:ascii="仿宋_GB2312" w:eastAsia="仿宋_GB2312"/>
          <w:color w:val="auto"/>
          <w:sz w:val="32"/>
          <w:szCs w:val="32"/>
          <w:lang w:eastAsia="zh-CN"/>
        </w:rPr>
        <w:t>县</w:t>
      </w:r>
      <w:r>
        <w:rPr>
          <w:rFonts w:hint="eastAsia" w:ascii="仿宋_GB2312" w:eastAsia="仿宋_GB2312"/>
          <w:color w:val="auto"/>
          <w:sz w:val="32"/>
          <w:szCs w:val="32"/>
        </w:rPr>
        <w:t>城园林绿化的管理、规划设计、绿化施工及机关单位绿化方案审核，绿化工程招标、施工监督、园林式</w:t>
      </w:r>
      <w:r>
        <w:rPr>
          <w:rFonts w:hint="eastAsia" w:ascii="仿宋_GB2312" w:eastAsia="仿宋_GB2312"/>
          <w:color w:val="auto"/>
          <w:sz w:val="32"/>
          <w:szCs w:val="32"/>
          <w:lang w:eastAsia="zh-CN"/>
        </w:rPr>
        <w:t>单位</w:t>
      </w:r>
      <w:r>
        <w:rPr>
          <w:rFonts w:hint="eastAsia" w:ascii="仿宋_GB2312" w:eastAsia="仿宋_GB2312"/>
          <w:color w:val="auto"/>
          <w:sz w:val="32"/>
          <w:szCs w:val="32"/>
        </w:rPr>
        <w:t>评审工作。</w:t>
      </w:r>
    </w:p>
    <w:p>
      <w:pPr>
        <w:spacing w:line="600" w:lineRule="exact"/>
        <w:ind w:firstLine="640" w:firstLineChars="200"/>
        <w:rPr>
          <w:rFonts w:hint="default" w:ascii="仿宋_GB2312" w:eastAsia="仿宋_GB2312"/>
          <w:color w:val="auto"/>
          <w:sz w:val="32"/>
          <w:szCs w:val="32"/>
          <w:lang w:val="en-US" w:eastAsia="zh-CN"/>
        </w:rPr>
      </w:pPr>
      <w:r>
        <w:rPr>
          <w:rFonts w:ascii="仿宋_GB2312" w:eastAsia="仿宋_GB2312"/>
          <w:color w:val="auto"/>
          <w:sz w:val="32"/>
          <w:szCs w:val="32"/>
        </w:rPr>
        <w:t>1</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w:t>
      </w:r>
      <w:r>
        <w:rPr>
          <w:rFonts w:hint="eastAsia" w:ascii="仿宋_GB2312" w:eastAsia="仿宋_GB2312"/>
          <w:color w:val="auto"/>
          <w:sz w:val="32"/>
          <w:szCs w:val="32"/>
          <w:lang w:eastAsia="zh-CN"/>
        </w:rPr>
        <w:t>茶叶、水果、花卉检疫的职责分工。县林茶局与县农业农村局加强茶叶、水果、花卉等检疫工作的协调配合，在各自职责范围内做好检疫工作，双方检疫结果互相认可，避免重复检疫执法；管理林业有害生物监测、预报、预警工作。</w:t>
      </w:r>
    </w:p>
    <w:p>
      <w:pPr>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w:t>
      </w:r>
      <w:r>
        <w:rPr>
          <w:rFonts w:hint="eastAsia" w:ascii="仿宋_GB2312" w:eastAsia="仿宋_GB2312"/>
          <w:color w:val="auto"/>
          <w:sz w:val="32"/>
          <w:szCs w:val="32"/>
          <w:lang w:eastAsia="zh-CN"/>
        </w:rPr>
        <w:t>完成县委、</w:t>
      </w:r>
      <w:r>
        <w:rPr>
          <w:rFonts w:hint="eastAsia" w:ascii="仿宋_GB2312" w:eastAsia="仿宋_GB2312"/>
          <w:color w:val="auto"/>
          <w:sz w:val="32"/>
          <w:szCs w:val="32"/>
        </w:rPr>
        <w:t>县政府交办的其化</w:t>
      </w:r>
      <w:r>
        <w:rPr>
          <w:rFonts w:hint="eastAsia" w:ascii="仿宋_GB2312" w:eastAsia="仿宋_GB2312"/>
          <w:color w:val="auto"/>
          <w:sz w:val="32"/>
          <w:szCs w:val="32"/>
          <w:lang w:eastAsia="zh-CN"/>
        </w:rPr>
        <w:t>任务</w:t>
      </w:r>
      <w:r>
        <w:rPr>
          <w:rFonts w:hint="eastAsia" w:ascii="仿宋_GB2312" w:eastAsia="仿宋_GB2312"/>
          <w:color w:val="auto"/>
          <w:sz w:val="32"/>
          <w:szCs w:val="32"/>
        </w:rPr>
        <w:t>。</w:t>
      </w:r>
    </w:p>
    <w:p>
      <w:pPr>
        <w:ind w:left="361" w:leftChars="164" w:firstLine="643" w:firstLineChars="200"/>
        <w:rPr>
          <w:rFonts w:ascii="仿宋" w:hAnsi="仿宋" w:eastAsia="仿宋"/>
          <w:b/>
          <w:color w:val="auto"/>
          <w:sz w:val="32"/>
          <w:szCs w:val="32"/>
          <w:lang w:eastAsia="zh-CN"/>
        </w:rPr>
      </w:pPr>
      <w:r>
        <w:rPr>
          <w:rFonts w:hint="eastAsia" w:ascii="仿宋" w:hAnsi="仿宋" w:eastAsia="仿宋"/>
          <w:b/>
          <w:color w:val="auto"/>
          <w:sz w:val="32"/>
          <w:szCs w:val="32"/>
          <w:lang w:eastAsia="zh-CN"/>
        </w:rPr>
        <w:t>二、机构设置</w:t>
      </w:r>
    </w:p>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根据罗</w:t>
      </w:r>
      <w:r>
        <w:rPr>
          <w:rFonts w:hint="eastAsia" w:ascii="仿宋_GB2312" w:eastAsia="仿宋_GB2312"/>
          <w:color w:val="auto"/>
          <w:sz w:val="32"/>
          <w:szCs w:val="32"/>
          <w:lang w:eastAsia="zh-CN"/>
        </w:rPr>
        <w:t>办</w:t>
      </w:r>
      <w:r>
        <w:rPr>
          <w:rFonts w:hint="eastAsia" w:ascii="仿宋_GB2312" w:eastAsia="仿宋_GB2312"/>
          <w:color w:val="auto"/>
          <w:sz w:val="32"/>
          <w:szCs w:val="32"/>
        </w:rPr>
        <w:t>（</w:t>
      </w:r>
      <w:r>
        <w:rPr>
          <w:rFonts w:ascii="仿宋_GB2312" w:eastAsia="仿宋_GB2312"/>
          <w:color w:val="auto"/>
          <w:sz w:val="32"/>
          <w:szCs w:val="32"/>
        </w:rPr>
        <w:t>201</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45</w:t>
      </w:r>
      <w:r>
        <w:rPr>
          <w:rFonts w:hint="eastAsia" w:ascii="仿宋_GB2312" w:eastAsia="仿宋_GB2312"/>
          <w:color w:val="auto"/>
          <w:sz w:val="32"/>
          <w:szCs w:val="32"/>
        </w:rPr>
        <w:t>号文件，林茶局内设</w:t>
      </w:r>
      <w:r>
        <w:rPr>
          <w:rFonts w:hint="eastAsia" w:ascii="仿宋_GB2312" w:eastAsia="仿宋_GB2312"/>
          <w:color w:val="auto"/>
          <w:sz w:val="32"/>
          <w:szCs w:val="32"/>
          <w:lang w:eastAsia="zh-CN"/>
        </w:rPr>
        <w:t>股室</w:t>
      </w:r>
      <w:r>
        <w:rPr>
          <w:rFonts w:hint="eastAsia" w:ascii="仿宋_GB2312" w:eastAsia="仿宋_GB2312"/>
          <w:color w:val="auto"/>
          <w:sz w:val="32"/>
          <w:szCs w:val="32"/>
        </w:rPr>
        <w:t>：办公室、</w:t>
      </w:r>
      <w:r>
        <w:rPr>
          <w:rFonts w:hint="eastAsia" w:ascii="仿宋_GB2312" w:eastAsia="仿宋_GB2312"/>
          <w:color w:val="auto"/>
          <w:sz w:val="32"/>
          <w:szCs w:val="32"/>
          <w:lang w:eastAsia="zh-CN"/>
        </w:rPr>
        <w:t>生态建设修复和科学技术股</w:t>
      </w:r>
      <w:r>
        <w:rPr>
          <w:rFonts w:hint="eastAsia" w:ascii="仿宋_GB2312" w:eastAsia="仿宋_GB2312"/>
          <w:color w:val="auto"/>
          <w:sz w:val="32"/>
          <w:szCs w:val="32"/>
        </w:rPr>
        <w:t>（挂罗山县绿化委员会办公室牌子）、</w:t>
      </w:r>
      <w:r>
        <w:rPr>
          <w:rFonts w:hint="eastAsia" w:ascii="仿宋_GB2312" w:eastAsia="仿宋_GB2312"/>
          <w:color w:val="auto"/>
          <w:sz w:val="32"/>
          <w:szCs w:val="32"/>
          <w:lang w:eastAsia="zh-CN"/>
        </w:rPr>
        <w:t>森林</w:t>
      </w:r>
      <w:r>
        <w:rPr>
          <w:rFonts w:hint="eastAsia" w:ascii="仿宋_GB2312" w:eastAsia="仿宋_GB2312"/>
          <w:color w:val="auto"/>
          <w:sz w:val="32"/>
          <w:szCs w:val="32"/>
        </w:rPr>
        <w:t>资源</w:t>
      </w:r>
      <w:r>
        <w:rPr>
          <w:rFonts w:hint="eastAsia" w:ascii="仿宋_GB2312" w:eastAsia="仿宋_GB2312"/>
          <w:color w:val="auto"/>
          <w:sz w:val="32"/>
          <w:szCs w:val="32"/>
          <w:lang w:eastAsia="zh-CN"/>
        </w:rPr>
        <w:t>管理和森林灾害预防股（改革发展股）、自然保护地和野生动植物保护管理股</w:t>
      </w:r>
      <w:r>
        <w:rPr>
          <w:rFonts w:hint="eastAsia" w:ascii="仿宋_GB2312" w:eastAsia="仿宋_GB2312"/>
          <w:color w:val="auto"/>
          <w:sz w:val="32"/>
          <w:szCs w:val="32"/>
        </w:rPr>
        <w:t>（</w:t>
      </w:r>
      <w:r>
        <w:rPr>
          <w:rFonts w:hint="eastAsia" w:ascii="仿宋_GB2312" w:eastAsia="仿宋_GB2312"/>
          <w:color w:val="auto"/>
          <w:sz w:val="32"/>
          <w:szCs w:val="32"/>
          <w:lang w:eastAsia="zh-CN"/>
        </w:rPr>
        <w:t>湿地管理和国有林场管理股</w:t>
      </w:r>
      <w:r>
        <w:rPr>
          <w:rFonts w:hint="eastAsia" w:ascii="仿宋_GB2312" w:eastAsia="仿宋_GB2312"/>
          <w:color w:val="auto"/>
          <w:sz w:val="32"/>
          <w:szCs w:val="32"/>
        </w:rPr>
        <w:t>）、</w:t>
      </w:r>
      <w:r>
        <w:rPr>
          <w:rFonts w:hint="eastAsia" w:ascii="仿宋_GB2312" w:eastAsia="仿宋_GB2312"/>
          <w:color w:val="auto"/>
          <w:sz w:val="32"/>
          <w:szCs w:val="32"/>
          <w:lang w:eastAsia="zh-CN"/>
        </w:rPr>
        <w:t>产业发展和种苗管理股</w:t>
      </w:r>
      <w:r>
        <w:rPr>
          <w:rFonts w:hint="eastAsia" w:ascii="仿宋_GB2312" w:eastAsia="仿宋_GB2312"/>
          <w:color w:val="auto"/>
          <w:sz w:val="32"/>
          <w:szCs w:val="32"/>
        </w:rPr>
        <w:t>（</w:t>
      </w:r>
      <w:r>
        <w:rPr>
          <w:rFonts w:hint="eastAsia" w:ascii="仿宋_GB2312" w:eastAsia="仿宋_GB2312"/>
          <w:color w:val="auto"/>
          <w:sz w:val="32"/>
          <w:szCs w:val="32"/>
          <w:lang w:eastAsia="zh-CN"/>
        </w:rPr>
        <w:t>项目管理股、茶产业发展办公室</w:t>
      </w:r>
      <w:r>
        <w:rPr>
          <w:rFonts w:hint="eastAsia" w:ascii="仿宋_GB2312" w:eastAsia="仿宋_GB2312"/>
          <w:color w:val="auto"/>
          <w:sz w:val="32"/>
          <w:szCs w:val="32"/>
        </w:rPr>
        <w:t>）、计划财务股、人事教育股。</w:t>
      </w:r>
    </w:p>
    <w:p>
      <w:pPr>
        <w:keepNext w:val="0"/>
        <w:keepLines w:val="0"/>
        <w:pageBreakBefore w:val="0"/>
        <w:widowControl/>
        <w:kinsoku/>
        <w:wordWrap/>
        <w:overflowPunct/>
        <w:topLinePunct w:val="0"/>
        <w:autoSpaceDE/>
        <w:autoSpaceDN/>
        <w:bidi w:val="0"/>
        <w:adjustRightInd/>
        <w:snapToGrid/>
        <w:ind w:left="0" w:leftChars="0" w:firstLine="640" w:firstLineChars="200"/>
        <w:textAlignment w:val="auto"/>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从决算单位构成看，201</w:t>
      </w:r>
      <w:r>
        <w:rPr>
          <w:rFonts w:hint="eastAsia" w:ascii="仿宋" w:hAnsi="仿宋" w:eastAsia="仿宋"/>
          <w:color w:val="000000" w:themeColor="text1"/>
          <w:sz w:val="32"/>
          <w:szCs w:val="32"/>
          <w:lang w:val="en-US" w:eastAsia="zh-CN"/>
        </w:rPr>
        <w:t>9</w:t>
      </w:r>
      <w:r>
        <w:rPr>
          <w:rFonts w:hint="eastAsia" w:ascii="仿宋" w:hAnsi="仿宋" w:eastAsia="仿宋"/>
          <w:color w:val="000000" w:themeColor="text1"/>
          <w:sz w:val="32"/>
          <w:szCs w:val="32"/>
          <w:lang w:eastAsia="zh-CN"/>
        </w:rPr>
        <w:t>年林业部门决算公开包括：罗山县林茶局局机关、罗山县森林公安局、园林绿化管理所、林业技术推广站、林科所、森防站、国营中心苗圃场、退耕办、防火办、林政站、林业服务站、罗山兴林苗木开发中心、林政稽查大队。</w:t>
      </w:r>
    </w:p>
    <w:p>
      <w:pPr>
        <w:keepNext w:val="0"/>
        <w:keepLines w:val="0"/>
        <w:pageBreakBefore w:val="0"/>
        <w:widowControl/>
        <w:kinsoku/>
        <w:wordWrap/>
        <w:overflowPunct/>
        <w:topLinePunct w:val="0"/>
        <w:autoSpaceDE/>
        <w:autoSpaceDN/>
        <w:bidi w:val="0"/>
        <w:adjustRightInd/>
        <w:snapToGrid/>
        <w:ind w:left="361" w:leftChars="164" w:firstLine="640" w:firstLineChars="200"/>
        <w:textAlignment w:val="auto"/>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auto"/>
          <w:sz w:val="32"/>
          <w:szCs w:val="32"/>
          <w:lang w:eastAsia="zh-CN"/>
        </w:rPr>
      </w:pPr>
    </w:p>
    <w:p>
      <w:pPr>
        <w:ind w:left="361" w:leftChars="164" w:firstLine="640" w:firstLineChars="200"/>
        <w:rPr>
          <w:rFonts w:ascii="仿宋" w:hAnsi="仿宋" w:eastAsia="仿宋"/>
          <w:color w:val="auto"/>
          <w:sz w:val="32"/>
          <w:szCs w:val="32"/>
          <w:lang w:eastAsia="zh-CN"/>
        </w:rPr>
      </w:pPr>
    </w:p>
    <w:p>
      <w:pPr>
        <w:ind w:left="361" w:leftChars="164" w:firstLine="640" w:firstLineChars="200"/>
        <w:rPr>
          <w:rFonts w:ascii="仿宋" w:hAnsi="仿宋" w:eastAsia="仿宋"/>
          <w:color w:val="auto"/>
          <w:sz w:val="32"/>
          <w:szCs w:val="32"/>
          <w:lang w:eastAsia="zh-CN"/>
        </w:rPr>
      </w:pPr>
    </w:p>
    <w:p>
      <w:pPr>
        <w:ind w:left="361" w:leftChars="164" w:firstLine="640" w:firstLineChars="200"/>
        <w:rPr>
          <w:rFonts w:ascii="仿宋" w:hAnsi="仿宋" w:eastAsia="仿宋"/>
          <w:color w:val="auto"/>
          <w:sz w:val="32"/>
          <w:szCs w:val="32"/>
          <w:lang w:eastAsia="zh-CN"/>
        </w:rPr>
      </w:pPr>
    </w:p>
    <w:p>
      <w:pPr>
        <w:ind w:firstLine="200"/>
        <w:jc w:val="center"/>
        <w:outlineLvl w:val="0"/>
        <w:rPr>
          <w:rFonts w:hint="eastAsia" w:ascii="黑体" w:hAnsi="黑体" w:eastAsia="黑体" w:cs="黑体"/>
          <w:color w:val="auto"/>
          <w:sz w:val="52"/>
          <w:szCs w:val="52"/>
          <w:lang w:eastAsia="zh-CN"/>
        </w:rPr>
      </w:pPr>
    </w:p>
    <w:p>
      <w:pPr>
        <w:ind w:firstLine="200"/>
        <w:jc w:val="center"/>
        <w:outlineLvl w:val="0"/>
        <w:rPr>
          <w:rFonts w:hint="eastAsia" w:ascii="黑体" w:hAnsi="黑体" w:eastAsia="黑体" w:cs="黑体"/>
          <w:color w:val="auto"/>
          <w:sz w:val="52"/>
          <w:szCs w:val="52"/>
          <w:lang w:eastAsia="zh-CN"/>
        </w:rPr>
      </w:pPr>
      <w:r>
        <w:rPr>
          <w:rFonts w:hint="eastAsia" w:ascii="黑体" w:hAnsi="黑体" w:eastAsia="黑体" w:cs="黑体"/>
          <w:color w:val="auto"/>
          <w:sz w:val="52"/>
          <w:szCs w:val="52"/>
          <w:lang w:eastAsia="zh-CN"/>
        </w:rPr>
        <w:t xml:space="preserve">第二部分 </w:t>
      </w:r>
    </w:p>
    <w:p>
      <w:pPr>
        <w:ind w:firstLine="200"/>
        <w:jc w:val="center"/>
        <w:outlineLvl w:val="0"/>
        <w:rPr>
          <w:rFonts w:hint="eastAsia" w:ascii="黑体" w:hAnsi="黑体" w:eastAsia="黑体" w:cs="黑体"/>
          <w:color w:val="auto"/>
          <w:sz w:val="52"/>
          <w:szCs w:val="52"/>
          <w:lang w:eastAsia="zh-CN"/>
        </w:rPr>
      </w:pPr>
    </w:p>
    <w:p>
      <w:pPr>
        <w:ind w:firstLine="200"/>
        <w:jc w:val="center"/>
        <w:outlineLvl w:val="0"/>
        <w:rPr>
          <w:rFonts w:ascii="黑体" w:hAnsi="黑体" w:eastAsia="黑体" w:cs="黑体"/>
          <w:color w:val="auto"/>
          <w:sz w:val="52"/>
          <w:szCs w:val="52"/>
          <w:lang w:eastAsia="zh-CN"/>
        </w:rPr>
      </w:pPr>
      <w:r>
        <w:rPr>
          <w:rFonts w:hint="eastAsia" w:ascii="黑体" w:hAnsi="黑体" w:eastAsia="黑体" w:cs="黑体"/>
          <w:color w:val="auto"/>
          <w:sz w:val="52"/>
          <w:szCs w:val="52"/>
          <w:lang w:eastAsia="zh-CN"/>
        </w:rPr>
        <w:t xml:space="preserve"> 201</w:t>
      </w:r>
      <w:r>
        <w:rPr>
          <w:rFonts w:hint="eastAsia" w:ascii="黑体" w:hAnsi="黑体" w:eastAsia="黑体" w:cs="黑体"/>
          <w:color w:val="auto"/>
          <w:sz w:val="52"/>
          <w:szCs w:val="52"/>
          <w:lang w:val="en-US" w:eastAsia="zh-CN"/>
        </w:rPr>
        <w:t>9</w:t>
      </w:r>
      <w:r>
        <w:rPr>
          <w:rFonts w:hint="eastAsia" w:ascii="黑体" w:hAnsi="黑体" w:eastAsia="黑体" w:cs="黑体"/>
          <w:color w:val="auto"/>
          <w:sz w:val="52"/>
          <w:szCs w:val="52"/>
          <w:lang w:eastAsia="zh-CN"/>
        </w:rPr>
        <w:t>年度部门决算表</w:t>
      </w:r>
    </w:p>
    <w:p>
      <w:pPr>
        <w:ind w:firstLine="560" w:firstLineChars="200"/>
        <w:rPr>
          <w:rFonts w:ascii="仿宋" w:hAnsi="仿宋" w:eastAsia="仿宋" w:cs="宋体"/>
          <w:color w:val="auto"/>
          <w:sz w:val="28"/>
          <w:szCs w:val="28"/>
          <w:lang w:eastAsia="zh-CN"/>
        </w:rPr>
      </w:pPr>
    </w:p>
    <w:p>
      <w:pPr>
        <w:ind w:left="361" w:leftChars="164" w:firstLine="640" w:firstLineChars="200"/>
        <w:rPr>
          <w:rFonts w:ascii="仿宋" w:hAnsi="仿宋" w:eastAsia="仿宋"/>
          <w:color w:val="auto"/>
          <w:sz w:val="32"/>
          <w:szCs w:val="32"/>
          <w:lang w:eastAsia="zh-CN"/>
        </w:rPr>
      </w:pPr>
    </w:p>
    <w:p>
      <w:pPr>
        <w:ind w:left="361" w:leftChars="164" w:firstLine="640" w:firstLineChars="200"/>
        <w:rPr>
          <w:rFonts w:ascii="仿宋" w:hAnsi="仿宋" w:eastAsia="仿宋"/>
          <w:color w:val="auto"/>
          <w:sz w:val="32"/>
          <w:szCs w:val="32"/>
          <w:lang w:eastAsia="zh-CN"/>
        </w:rPr>
      </w:pPr>
    </w:p>
    <w:p>
      <w:pPr>
        <w:ind w:left="361" w:leftChars="164" w:firstLine="640" w:firstLineChars="200"/>
        <w:rPr>
          <w:rFonts w:ascii="仿宋" w:hAnsi="仿宋" w:eastAsia="仿宋"/>
          <w:color w:val="auto"/>
          <w:sz w:val="32"/>
          <w:szCs w:val="32"/>
          <w:lang w:eastAsia="zh-CN"/>
        </w:rPr>
      </w:pPr>
    </w:p>
    <w:p>
      <w:pPr>
        <w:ind w:left="361" w:leftChars="164" w:firstLine="640" w:firstLineChars="200"/>
        <w:rPr>
          <w:rFonts w:ascii="仿宋" w:hAnsi="仿宋" w:eastAsia="仿宋"/>
          <w:color w:val="auto"/>
          <w:sz w:val="32"/>
          <w:szCs w:val="32"/>
          <w:lang w:eastAsia="zh-CN"/>
        </w:rPr>
      </w:pPr>
    </w:p>
    <w:p>
      <w:pPr>
        <w:ind w:left="361" w:leftChars="164" w:firstLine="640" w:firstLineChars="200"/>
        <w:rPr>
          <w:rFonts w:ascii="仿宋" w:hAnsi="仿宋" w:eastAsia="仿宋"/>
          <w:color w:val="auto"/>
          <w:sz w:val="32"/>
          <w:szCs w:val="32"/>
          <w:lang w:eastAsia="zh-CN"/>
        </w:rPr>
      </w:pPr>
    </w:p>
    <w:p>
      <w:pPr>
        <w:ind w:left="361" w:leftChars="164" w:firstLine="640" w:firstLineChars="200"/>
        <w:rPr>
          <w:rFonts w:ascii="仿宋" w:hAnsi="仿宋" w:eastAsia="仿宋"/>
          <w:color w:val="auto"/>
          <w:sz w:val="32"/>
          <w:szCs w:val="32"/>
          <w:lang w:eastAsia="zh-CN"/>
        </w:rPr>
      </w:pPr>
    </w:p>
    <w:p>
      <w:pPr>
        <w:ind w:left="361" w:leftChars="164" w:firstLine="640" w:firstLineChars="200"/>
        <w:rPr>
          <w:rFonts w:ascii="仿宋" w:hAnsi="仿宋" w:eastAsia="仿宋"/>
          <w:color w:val="auto"/>
          <w:sz w:val="32"/>
          <w:szCs w:val="32"/>
          <w:lang w:eastAsia="zh-CN"/>
        </w:rPr>
      </w:pPr>
    </w:p>
    <w:p>
      <w:pPr>
        <w:ind w:left="361" w:leftChars="164" w:firstLine="640" w:firstLineChars="200"/>
        <w:rPr>
          <w:rFonts w:ascii="仿宋" w:hAnsi="仿宋" w:eastAsia="仿宋"/>
          <w:color w:val="auto"/>
          <w:sz w:val="32"/>
          <w:szCs w:val="32"/>
          <w:lang w:eastAsia="zh-CN"/>
        </w:rPr>
      </w:pPr>
    </w:p>
    <w:p>
      <w:pPr>
        <w:ind w:left="361" w:leftChars="164" w:firstLine="640" w:firstLineChars="200"/>
        <w:rPr>
          <w:rFonts w:ascii="仿宋" w:hAnsi="仿宋" w:eastAsia="仿宋"/>
          <w:color w:val="auto"/>
          <w:sz w:val="32"/>
          <w:szCs w:val="32"/>
          <w:lang w:eastAsia="zh-CN"/>
        </w:rPr>
      </w:pPr>
    </w:p>
    <w:p>
      <w:pPr>
        <w:ind w:left="361" w:leftChars="164" w:firstLine="640" w:firstLineChars="200"/>
        <w:rPr>
          <w:rFonts w:ascii="仿宋" w:hAnsi="仿宋" w:eastAsia="仿宋"/>
          <w:color w:val="auto"/>
          <w:sz w:val="32"/>
          <w:szCs w:val="32"/>
          <w:lang w:eastAsia="zh-CN"/>
        </w:rPr>
      </w:pPr>
    </w:p>
    <w:p>
      <w:pPr>
        <w:ind w:firstLine="640" w:firstLineChars="200"/>
        <w:rPr>
          <w:rFonts w:ascii="仿宋" w:hAnsi="仿宋" w:eastAsia="仿宋" w:cs="黑体"/>
          <w:color w:val="auto"/>
          <w:sz w:val="32"/>
          <w:szCs w:val="32"/>
          <w:lang w:eastAsia="zh-CN"/>
        </w:rPr>
      </w:pPr>
    </w:p>
    <w:p>
      <w:pPr>
        <w:ind w:firstLine="640" w:firstLineChars="200"/>
        <w:rPr>
          <w:rFonts w:ascii="仿宋" w:hAnsi="仿宋" w:eastAsia="仿宋" w:cs="黑体"/>
          <w:color w:val="auto"/>
          <w:sz w:val="32"/>
          <w:szCs w:val="32"/>
          <w:lang w:eastAsia="zh-CN"/>
        </w:rPr>
      </w:pPr>
    </w:p>
    <w:p>
      <w:pPr>
        <w:ind w:firstLine="1040" w:firstLineChars="200"/>
        <w:jc w:val="center"/>
        <w:rPr>
          <w:rFonts w:hint="eastAsia" w:ascii="黑体" w:hAnsi="黑体" w:eastAsia="黑体" w:cs="黑体"/>
          <w:color w:val="auto"/>
          <w:sz w:val="52"/>
          <w:szCs w:val="52"/>
          <w:lang w:eastAsia="zh-CN"/>
        </w:rPr>
      </w:pPr>
    </w:p>
    <w:p>
      <w:pPr>
        <w:ind w:firstLine="1040" w:firstLineChars="200"/>
        <w:jc w:val="center"/>
        <w:rPr>
          <w:rFonts w:hint="eastAsia" w:ascii="黑体" w:hAnsi="黑体" w:eastAsia="黑体" w:cs="黑体"/>
          <w:color w:val="auto"/>
          <w:sz w:val="52"/>
          <w:szCs w:val="52"/>
          <w:lang w:eastAsia="zh-CN"/>
        </w:rPr>
      </w:pPr>
    </w:p>
    <w:p>
      <w:pPr>
        <w:ind w:firstLine="1040" w:firstLineChars="200"/>
        <w:jc w:val="center"/>
        <w:rPr>
          <w:rFonts w:hint="eastAsia" w:ascii="黑体" w:hAnsi="黑体" w:eastAsia="黑体" w:cs="黑体"/>
          <w:color w:val="auto"/>
          <w:sz w:val="52"/>
          <w:szCs w:val="52"/>
          <w:lang w:eastAsia="zh-CN"/>
        </w:rPr>
      </w:pPr>
      <w:r>
        <w:rPr>
          <w:rFonts w:hint="eastAsia" w:ascii="黑体" w:hAnsi="黑体" w:eastAsia="黑体" w:cs="黑体"/>
          <w:color w:val="auto"/>
          <w:sz w:val="52"/>
          <w:szCs w:val="52"/>
          <w:lang w:eastAsia="zh-CN"/>
        </w:rPr>
        <w:t>第三部分</w:t>
      </w:r>
    </w:p>
    <w:p>
      <w:pPr>
        <w:ind w:firstLine="1040" w:firstLineChars="200"/>
        <w:jc w:val="center"/>
        <w:rPr>
          <w:rFonts w:hint="eastAsia" w:ascii="黑体" w:hAnsi="黑体" w:eastAsia="黑体" w:cs="黑体"/>
          <w:color w:val="auto"/>
          <w:sz w:val="52"/>
          <w:szCs w:val="52"/>
          <w:lang w:eastAsia="zh-CN"/>
        </w:rPr>
      </w:pPr>
      <w:r>
        <w:rPr>
          <w:rFonts w:hint="eastAsia" w:ascii="黑体" w:hAnsi="黑体" w:eastAsia="黑体" w:cs="黑体"/>
          <w:color w:val="auto"/>
          <w:sz w:val="52"/>
          <w:szCs w:val="52"/>
          <w:lang w:eastAsia="zh-CN"/>
        </w:rPr>
        <w:t>　</w:t>
      </w:r>
    </w:p>
    <w:p>
      <w:pPr>
        <w:ind w:firstLine="1040" w:firstLineChars="200"/>
        <w:jc w:val="center"/>
        <w:rPr>
          <w:rFonts w:ascii="黑体" w:hAnsi="黑体" w:eastAsia="黑体" w:cs="黑体"/>
          <w:color w:val="auto"/>
          <w:sz w:val="44"/>
          <w:szCs w:val="44"/>
          <w:lang w:eastAsia="zh-CN"/>
        </w:rPr>
      </w:pPr>
      <w:r>
        <w:rPr>
          <w:rFonts w:hint="eastAsia" w:ascii="黑体" w:hAnsi="黑体" w:eastAsia="黑体" w:cs="黑体"/>
          <w:color w:val="auto"/>
          <w:sz w:val="52"/>
          <w:szCs w:val="52"/>
          <w:lang w:eastAsia="zh-CN"/>
        </w:rPr>
        <w:t>　</w:t>
      </w:r>
      <w:r>
        <w:rPr>
          <w:rFonts w:hint="eastAsia" w:ascii="黑体" w:hAnsi="黑体" w:eastAsia="黑体" w:cs="黑体"/>
          <w:color w:val="auto"/>
          <w:sz w:val="44"/>
          <w:szCs w:val="44"/>
          <w:lang w:eastAsia="zh-CN"/>
        </w:rPr>
        <w:t>林茶局201</w:t>
      </w:r>
      <w:r>
        <w:rPr>
          <w:rFonts w:hint="eastAsia" w:ascii="黑体" w:hAnsi="黑体" w:eastAsia="黑体" w:cs="黑体"/>
          <w:color w:val="auto"/>
          <w:sz w:val="44"/>
          <w:szCs w:val="44"/>
          <w:lang w:val="en-US" w:eastAsia="zh-CN"/>
        </w:rPr>
        <w:t>9</w:t>
      </w:r>
      <w:r>
        <w:rPr>
          <w:rFonts w:hint="eastAsia" w:ascii="黑体" w:hAnsi="黑体" w:eastAsia="黑体" w:cs="黑体"/>
          <w:color w:val="auto"/>
          <w:sz w:val="44"/>
          <w:szCs w:val="44"/>
          <w:lang w:eastAsia="zh-CN"/>
        </w:rPr>
        <w:t>年度部门决算情况说明</w:t>
      </w:r>
    </w:p>
    <w:p>
      <w:pPr>
        <w:ind w:firstLine="640" w:firstLineChars="200"/>
        <w:rPr>
          <w:rFonts w:ascii="仿宋" w:hAnsi="仿宋" w:eastAsia="仿宋" w:cs="黑体"/>
          <w:color w:val="auto"/>
          <w:sz w:val="32"/>
          <w:szCs w:val="32"/>
          <w:lang w:eastAsia="zh-CN"/>
        </w:rPr>
      </w:pPr>
    </w:p>
    <w:p>
      <w:pPr>
        <w:ind w:firstLine="640" w:firstLineChars="200"/>
        <w:rPr>
          <w:rFonts w:ascii="仿宋" w:hAnsi="仿宋" w:eastAsia="仿宋" w:cs="黑体"/>
          <w:color w:val="auto"/>
          <w:sz w:val="32"/>
          <w:szCs w:val="32"/>
          <w:lang w:eastAsia="zh-CN"/>
        </w:rPr>
      </w:pPr>
    </w:p>
    <w:p>
      <w:pPr>
        <w:ind w:firstLine="640" w:firstLineChars="200"/>
        <w:rPr>
          <w:rFonts w:ascii="仿宋" w:hAnsi="仿宋" w:eastAsia="仿宋" w:cs="黑体"/>
          <w:color w:val="auto"/>
          <w:sz w:val="32"/>
          <w:szCs w:val="32"/>
          <w:lang w:eastAsia="zh-CN"/>
        </w:rPr>
      </w:pPr>
    </w:p>
    <w:p>
      <w:pPr>
        <w:ind w:firstLine="640" w:firstLineChars="200"/>
        <w:rPr>
          <w:rFonts w:ascii="仿宋" w:hAnsi="仿宋" w:eastAsia="仿宋" w:cs="黑体"/>
          <w:color w:val="auto"/>
          <w:sz w:val="32"/>
          <w:szCs w:val="32"/>
          <w:lang w:eastAsia="zh-CN"/>
        </w:rPr>
      </w:pPr>
    </w:p>
    <w:p>
      <w:pPr>
        <w:ind w:firstLine="640" w:firstLineChars="200"/>
        <w:rPr>
          <w:rFonts w:ascii="仿宋" w:hAnsi="仿宋" w:eastAsia="仿宋" w:cs="黑体"/>
          <w:color w:val="auto"/>
          <w:sz w:val="32"/>
          <w:szCs w:val="32"/>
          <w:lang w:eastAsia="zh-CN"/>
        </w:rPr>
      </w:pPr>
    </w:p>
    <w:p>
      <w:pPr>
        <w:ind w:firstLine="640" w:firstLineChars="200"/>
        <w:rPr>
          <w:rFonts w:ascii="仿宋" w:hAnsi="仿宋" w:eastAsia="仿宋" w:cs="黑体"/>
          <w:color w:val="auto"/>
          <w:sz w:val="32"/>
          <w:szCs w:val="32"/>
          <w:lang w:eastAsia="zh-CN"/>
        </w:rPr>
      </w:pPr>
    </w:p>
    <w:p>
      <w:pPr>
        <w:ind w:firstLine="640" w:firstLineChars="200"/>
        <w:rPr>
          <w:rFonts w:ascii="仿宋" w:hAnsi="仿宋" w:eastAsia="仿宋" w:cs="黑体"/>
          <w:color w:val="auto"/>
          <w:sz w:val="32"/>
          <w:szCs w:val="32"/>
          <w:lang w:eastAsia="zh-CN"/>
        </w:rPr>
      </w:pPr>
    </w:p>
    <w:p>
      <w:pPr>
        <w:ind w:firstLine="640" w:firstLineChars="200"/>
        <w:rPr>
          <w:rFonts w:ascii="仿宋" w:hAnsi="仿宋" w:eastAsia="仿宋" w:cs="黑体"/>
          <w:color w:val="auto"/>
          <w:sz w:val="32"/>
          <w:szCs w:val="32"/>
          <w:lang w:eastAsia="zh-CN"/>
        </w:rPr>
      </w:pPr>
    </w:p>
    <w:p>
      <w:pPr>
        <w:ind w:firstLine="640" w:firstLineChars="200"/>
        <w:rPr>
          <w:rFonts w:ascii="仿宋" w:hAnsi="仿宋" w:eastAsia="仿宋" w:cs="黑体"/>
          <w:color w:val="auto"/>
          <w:sz w:val="32"/>
          <w:szCs w:val="32"/>
          <w:lang w:eastAsia="zh-CN"/>
        </w:rPr>
      </w:pPr>
    </w:p>
    <w:p>
      <w:pPr>
        <w:ind w:firstLine="640" w:firstLineChars="200"/>
        <w:rPr>
          <w:rFonts w:ascii="仿宋" w:hAnsi="仿宋" w:eastAsia="仿宋" w:cs="黑体"/>
          <w:color w:val="auto"/>
          <w:sz w:val="32"/>
          <w:szCs w:val="32"/>
          <w:lang w:eastAsia="zh-CN"/>
        </w:rPr>
      </w:pPr>
    </w:p>
    <w:p>
      <w:pPr>
        <w:ind w:firstLine="640" w:firstLineChars="200"/>
        <w:rPr>
          <w:rFonts w:ascii="仿宋" w:hAnsi="仿宋" w:eastAsia="仿宋" w:cs="黑体"/>
          <w:color w:val="auto"/>
          <w:sz w:val="32"/>
          <w:szCs w:val="32"/>
          <w:lang w:eastAsia="zh-CN"/>
        </w:rPr>
      </w:pPr>
    </w:p>
    <w:p>
      <w:pPr>
        <w:ind w:firstLine="640" w:firstLineChars="200"/>
        <w:rPr>
          <w:rFonts w:ascii="仿宋" w:hAnsi="仿宋" w:eastAsia="仿宋" w:cs="黑体"/>
          <w:color w:val="auto"/>
          <w:sz w:val="32"/>
          <w:szCs w:val="32"/>
          <w:lang w:eastAsia="zh-CN"/>
        </w:rPr>
      </w:pPr>
    </w:p>
    <w:p>
      <w:pPr>
        <w:ind w:left="361" w:leftChars="164" w:firstLine="0"/>
        <w:rPr>
          <w:rFonts w:ascii="仿宋" w:hAnsi="仿宋" w:eastAsia="仿宋" w:cs="宋体"/>
          <w:b/>
          <w:color w:val="auto"/>
          <w:sz w:val="32"/>
          <w:szCs w:val="32"/>
          <w:lang w:eastAsia="zh-CN"/>
        </w:rPr>
      </w:pPr>
      <w:r>
        <w:rPr>
          <w:rFonts w:hint="eastAsia" w:ascii="仿宋" w:hAnsi="仿宋" w:eastAsia="仿宋" w:cs="宋体"/>
          <w:b/>
          <w:color w:val="auto"/>
          <w:sz w:val="32"/>
          <w:szCs w:val="32"/>
          <w:lang w:eastAsia="zh-CN"/>
        </w:rPr>
        <w:t xml:space="preserve">  一、收入支出决算总体情况说明</w:t>
      </w:r>
    </w:p>
    <w:p>
      <w:pPr>
        <w:ind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201</w:t>
      </w:r>
      <w:r>
        <w:rPr>
          <w:rFonts w:hint="eastAsia" w:ascii="仿宋" w:hAnsi="仿宋" w:eastAsia="仿宋"/>
          <w:color w:val="auto"/>
          <w:sz w:val="32"/>
          <w:szCs w:val="32"/>
          <w:lang w:val="en-US" w:eastAsia="zh-CN"/>
        </w:rPr>
        <w:t>9</w:t>
      </w:r>
      <w:r>
        <w:rPr>
          <w:rFonts w:hint="eastAsia" w:ascii="仿宋" w:hAnsi="仿宋" w:eastAsia="仿宋"/>
          <w:color w:val="auto"/>
          <w:sz w:val="32"/>
          <w:szCs w:val="32"/>
          <w:lang w:eastAsia="zh-CN"/>
        </w:rPr>
        <w:t>年部门决算总收入</w:t>
      </w:r>
      <w:r>
        <w:rPr>
          <w:rFonts w:hint="eastAsia" w:ascii="仿宋" w:hAnsi="仿宋" w:eastAsia="仿宋"/>
          <w:color w:val="auto"/>
          <w:sz w:val="32"/>
          <w:szCs w:val="32"/>
          <w:lang w:val="en-US" w:eastAsia="zh-CN"/>
        </w:rPr>
        <w:t>6359.73</w:t>
      </w:r>
      <w:r>
        <w:rPr>
          <w:rFonts w:hint="eastAsia" w:ascii="仿宋" w:hAnsi="仿宋" w:eastAsia="仿宋"/>
          <w:color w:val="auto"/>
          <w:sz w:val="32"/>
          <w:szCs w:val="32"/>
          <w:lang w:eastAsia="zh-CN"/>
        </w:rPr>
        <w:t>万元，支出总计</w:t>
      </w:r>
      <w:r>
        <w:rPr>
          <w:rFonts w:hint="eastAsia" w:ascii="仿宋" w:hAnsi="仿宋" w:eastAsia="仿宋"/>
          <w:color w:val="auto"/>
          <w:sz w:val="32"/>
          <w:szCs w:val="32"/>
          <w:lang w:val="en-US" w:eastAsia="zh-CN"/>
        </w:rPr>
        <w:t>6359.73</w:t>
      </w:r>
      <w:r>
        <w:rPr>
          <w:rFonts w:hint="eastAsia" w:ascii="仿宋" w:hAnsi="仿宋" w:eastAsia="仿宋"/>
          <w:color w:val="auto"/>
          <w:sz w:val="32"/>
          <w:szCs w:val="32"/>
          <w:lang w:eastAsia="zh-CN"/>
        </w:rPr>
        <w:t xml:space="preserve">万元。  </w:t>
      </w:r>
    </w:p>
    <w:p>
      <w:pPr>
        <w:ind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收入</w:t>
      </w:r>
      <w:r>
        <w:rPr>
          <w:rFonts w:hint="eastAsia" w:ascii="仿宋" w:hAnsi="仿宋" w:eastAsia="仿宋"/>
          <w:color w:val="auto"/>
          <w:sz w:val="32"/>
          <w:szCs w:val="32"/>
          <w:lang w:val="en-US" w:eastAsia="zh-CN"/>
        </w:rPr>
        <w:t>6359.73</w:t>
      </w:r>
      <w:r>
        <w:rPr>
          <w:rFonts w:hint="eastAsia" w:ascii="仿宋" w:hAnsi="仿宋" w:eastAsia="仿宋"/>
          <w:color w:val="auto"/>
          <w:sz w:val="32"/>
          <w:szCs w:val="32"/>
          <w:lang w:eastAsia="zh-CN"/>
        </w:rPr>
        <w:t>万元，同201</w:t>
      </w:r>
      <w:r>
        <w:rPr>
          <w:rFonts w:hint="eastAsia" w:ascii="仿宋" w:hAnsi="仿宋" w:eastAsia="仿宋"/>
          <w:color w:val="auto"/>
          <w:sz w:val="32"/>
          <w:szCs w:val="32"/>
          <w:lang w:val="en-US" w:eastAsia="zh-CN"/>
        </w:rPr>
        <w:t>8</w:t>
      </w:r>
      <w:r>
        <w:rPr>
          <w:rFonts w:hint="eastAsia" w:ascii="仿宋" w:hAnsi="仿宋" w:eastAsia="仿宋"/>
          <w:color w:val="auto"/>
          <w:sz w:val="32"/>
          <w:szCs w:val="32"/>
          <w:lang w:eastAsia="zh-CN"/>
        </w:rPr>
        <w:t>年4</w:t>
      </w:r>
      <w:r>
        <w:rPr>
          <w:rFonts w:hint="eastAsia" w:ascii="仿宋" w:hAnsi="仿宋" w:eastAsia="仿宋"/>
          <w:color w:val="auto"/>
          <w:sz w:val="32"/>
          <w:szCs w:val="32"/>
          <w:lang w:val="en-US" w:eastAsia="zh-CN"/>
        </w:rPr>
        <w:t>863.74</w:t>
      </w:r>
      <w:r>
        <w:rPr>
          <w:rFonts w:hint="eastAsia" w:ascii="仿宋" w:hAnsi="仿宋" w:eastAsia="仿宋"/>
          <w:color w:val="auto"/>
          <w:sz w:val="32"/>
          <w:szCs w:val="32"/>
          <w:lang w:eastAsia="zh-CN"/>
        </w:rPr>
        <w:t>万元增加</w:t>
      </w:r>
      <w:r>
        <w:rPr>
          <w:rFonts w:hint="eastAsia" w:ascii="仿宋" w:hAnsi="仿宋" w:eastAsia="仿宋"/>
          <w:color w:val="auto"/>
          <w:sz w:val="32"/>
          <w:szCs w:val="32"/>
          <w:lang w:val="en-US" w:eastAsia="zh-CN"/>
        </w:rPr>
        <w:t>1495.99</w:t>
      </w:r>
      <w:r>
        <w:rPr>
          <w:rFonts w:hint="eastAsia" w:ascii="仿宋" w:hAnsi="仿宋" w:eastAsia="仿宋"/>
          <w:color w:val="auto"/>
          <w:sz w:val="32"/>
          <w:szCs w:val="32"/>
          <w:lang w:eastAsia="zh-CN"/>
        </w:rPr>
        <w:t>万元，增加</w:t>
      </w:r>
      <w:r>
        <w:rPr>
          <w:rFonts w:hint="eastAsia" w:ascii="仿宋" w:hAnsi="仿宋" w:eastAsia="仿宋"/>
          <w:color w:val="auto"/>
          <w:sz w:val="32"/>
          <w:szCs w:val="32"/>
          <w:lang w:val="en-US" w:eastAsia="zh-CN"/>
        </w:rPr>
        <w:t>30.76</w:t>
      </w:r>
      <w:r>
        <w:rPr>
          <w:rFonts w:hint="eastAsia" w:ascii="仿宋" w:hAnsi="仿宋" w:eastAsia="仿宋"/>
          <w:color w:val="auto"/>
          <w:sz w:val="32"/>
          <w:szCs w:val="32"/>
          <w:lang w:eastAsia="zh-CN"/>
        </w:rPr>
        <w:t>%，主要原因是县城西环公园及景观林带建设项目和沪陕高速出口至</w:t>
      </w:r>
      <w:r>
        <w:rPr>
          <w:rFonts w:hint="eastAsia" w:ascii="仿宋" w:hAnsi="仿宋" w:eastAsia="仿宋"/>
          <w:color w:val="auto"/>
          <w:sz w:val="32"/>
          <w:szCs w:val="32"/>
          <w:lang w:val="en-US" w:eastAsia="zh-CN"/>
        </w:rPr>
        <w:t>312国道绿化工程款</w:t>
      </w:r>
      <w:r>
        <w:rPr>
          <w:rFonts w:hint="eastAsia" w:ascii="仿宋" w:hAnsi="仿宋" w:eastAsia="仿宋"/>
          <w:color w:val="auto"/>
          <w:sz w:val="32"/>
          <w:szCs w:val="32"/>
          <w:lang w:eastAsia="zh-CN"/>
        </w:rPr>
        <w:t>。</w:t>
      </w:r>
    </w:p>
    <w:p>
      <w:pPr>
        <w:ind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支出</w:t>
      </w:r>
      <w:r>
        <w:rPr>
          <w:rFonts w:hint="eastAsia" w:ascii="仿宋" w:hAnsi="仿宋" w:eastAsia="仿宋"/>
          <w:color w:val="auto"/>
          <w:sz w:val="32"/>
          <w:szCs w:val="32"/>
          <w:lang w:val="en-US" w:eastAsia="zh-CN"/>
        </w:rPr>
        <w:t>6359.73</w:t>
      </w:r>
      <w:r>
        <w:rPr>
          <w:rFonts w:hint="eastAsia" w:ascii="仿宋" w:hAnsi="仿宋" w:eastAsia="仿宋"/>
          <w:color w:val="auto"/>
          <w:sz w:val="32"/>
          <w:szCs w:val="32"/>
          <w:lang w:eastAsia="zh-CN"/>
        </w:rPr>
        <w:t>万元，同201</w:t>
      </w:r>
      <w:r>
        <w:rPr>
          <w:rFonts w:hint="eastAsia" w:ascii="仿宋" w:hAnsi="仿宋" w:eastAsia="仿宋"/>
          <w:color w:val="auto"/>
          <w:sz w:val="32"/>
          <w:szCs w:val="32"/>
          <w:lang w:val="en-US" w:eastAsia="zh-CN"/>
        </w:rPr>
        <w:t>8</w:t>
      </w:r>
      <w:r>
        <w:rPr>
          <w:rFonts w:hint="eastAsia" w:ascii="仿宋" w:hAnsi="仿宋" w:eastAsia="仿宋"/>
          <w:color w:val="auto"/>
          <w:sz w:val="32"/>
          <w:szCs w:val="32"/>
          <w:lang w:eastAsia="zh-CN"/>
        </w:rPr>
        <w:t>年</w:t>
      </w:r>
      <w:r>
        <w:rPr>
          <w:rFonts w:hint="eastAsia" w:ascii="仿宋" w:hAnsi="仿宋" w:eastAsia="仿宋"/>
          <w:color w:val="auto"/>
          <w:sz w:val="32"/>
          <w:szCs w:val="32"/>
          <w:lang w:val="en-US" w:eastAsia="zh-CN"/>
        </w:rPr>
        <w:t>4863.74</w:t>
      </w:r>
      <w:r>
        <w:rPr>
          <w:rFonts w:hint="eastAsia" w:ascii="仿宋" w:hAnsi="仿宋" w:eastAsia="仿宋"/>
          <w:color w:val="auto"/>
          <w:sz w:val="32"/>
          <w:szCs w:val="32"/>
          <w:lang w:eastAsia="zh-CN"/>
        </w:rPr>
        <w:t>万元相比增加</w:t>
      </w:r>
      <w:r>
        <w:rPr>
          <w:rFonts w:hint="eastAsia" w:ascii="仿宋" w:hAnsi="仿宋" w:eastAsia="仿宋"/>
          <w:color w:val="auto"/>
          <w:sz w:val="32"/>
          <w:szCs w:val="32"/>
          <w:lang w:val="en-US" w:eastAsia="zh-CN"/>
        </w:rPr>
        <w:t>1495.99</w:t>
      </w:r>
      <w:r>
        <w:rPr>
          <w:rFonts w:hint="eastAsia" w:ascii="仿宋" w:hAnsi="仿宋" w:eastAsia="仿宋"/>
          <w:color w:val="auto"/>
          <w:sz w:val="32"/>
          <w:szCs w:val="32"/>
          <w:lang w:eastAsia="zh-CN"/>
        </w:rPr>
        <w:t>万元，增加</w:t>
      </w:r>
      <w:r>
        <w:rPr>
          <w:rFonts w:hint="eastAsia" w:ascii="仿宋" w:hAnsi="仿宋" w:eastAsia="仿宋"/>
          <w:color w:val="auto"/>
          <w:sz w:val="32"/>
          <w:szCs w:val="32"/>
          <w:lang w:val="en-US" w:eastAsia="zh-CN"/>
        </w:rPr>
        <w:t>30.76</w:t>
      </w:r>
      <w:r>
        <w:rPr>
          <w:rFonts w:hint="eastAsia" w:ascii="仿宋" w:hAnsi="仿宋" w:eastAsia="仿宋"/>
          <w:color w:val="auto"/>
          <w:sz w:val="32"/>
          <w:szCs w:val="32"/>
          <w:lang w:eastAsia="zh-CN"/>
        </w:rPr>
        <w:t>%，主要原因是县城西环公园及景观林带建设项目和沪陕高速出口至</w:t>
      </w:r>
      <w:r>
        <w:rPr>
          <w:rFonts w:hint="eastAsia" w:ascii="仿宋" w:hAnsi="仿宋" w:eastAsia="仿宋"/>
          <w:color w:val="auto"/>
          <w:sz w:val="32"/>
          <w:szCs w:val="32"/>
          <w:lang w:val="en-US" w:eastAsia="zh-CN"/>
        </w:rPr>
        <w:t>312国道绿化工程款建设费用支出</w:t>
      </w:r>
      <w:r>
        <w:rPr>
          <w:rFonts w:hint="eastAsia" w:ascii="仿宋" w:hAnsi="仿宋" w:eastAsia="仿宋"/>
          <w:color w:val="auto"/>
          <w:sz w:val="32"/>
          <w:szCs w:val="32"/>
          <w:lang w:eastAsia="zh-CN"/>
        </w:rPr>
        <w:t>。</w:t>
      </w:r>
    </w:p>
    <w:p>
      <w:pPr>
        <w:ind w:left="361" w:leftChars="164" w:firstLine="0"/>
        <w:rPr>
          <w:rFonts w:ascii="仿宋" w:hAnsi="仿宋" w:eastAsia="仿宋"/>
          <w:color w:val="auto"/>
          <w:sz w:val="32"/>
          <w:szCs w:val="32"/>
          <w:lang w:eastAsia="zh-CN"/>
        </w:rPr>
      </w:pPr>
      <w:r>
        <w:rPr>
          <w:rFonts w:hint="eastAsia" w:ascii="仿宋" w:hAnsi="仿宋" w:eastAsia="仿宋" w:cs="宋体"/>
          <w:b/>
          <w:color w:val="auto"/>
          <w:sz w:val="32"/>
          <w:szCs w:val="32"/>
          <w:lang w:eastAsia="zh-CN"/>
        </w:rPr>
        <w:t xml:space="preserve">  二、收入决算情况说明</w:t>
      </w:r>
    </w:p>
    <w:p>
      <w:pPr>
        <w:ind w:firstLine="640" w:firstLineChars="200"/>
        <w:rPr>
          <w:rFonts w:ascii="仿宋" w:hAnsi="仿宋" w:eastAsia="仿宋" w:cs="宋体"/>
          <w:color w:val="auto"/>
          <w:sz w:val="32"/>
          <w:szCs w:val="32"/>
          <w:lang w:eastAsia="zh-CN"/>
        </w:rPr>
      </w:pPr>
      <w:r>
        <w:rPr>
          <w:rFonts w:hint="eastAsia" w:ascii="仿宋" w:hAnsi="仿宋" w:eastAsia="仿宋" w:cs="仿宋_GB2312"/>
          <w:color w:val="auto"/>
          <w:sz w:val="32"/>
          <w:szCs w:val="32"/>
          <w:lang w:eastAsia="zh-CN"/>
        </w:rPr>
        <w:t>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lang w:eastAsia="zh-CN"/>
        </w:rPr>
        <w:t>年度收入合计</w:t>
      </w:r>
      <w:r>
        <w:rPr>
          <w:rFonts w:hint="eastAsia" w:ascii="仿宋" w:hAnsi="仿宋" w:eastAsia="仿宋"/>
          <w:color w:val="auto"/>
          <w:sz w:val="32"/>
          <w:szCs w:val="32"/>
          <w:lang w:val="en-US" w:eastAsia="zh-CN"/>
        </w:rPr>
        <w:t>5114.09</w:t>
      </w:r>
      <w:r>
        <w:rPr>
          <w:rFonts w:hint="eastAsia" w:ascii="仿宋" w:hAnsi="仿宋" w:eastAsia="仿宋" w:cs="仿宋_GB2312"/>
          <w:color w:val="auto"/>
          <w:sz w:val="32"/>
          <w:szCs w:val="32"/>
          <w:lang w:eastAsia="zh-CN"/>
        </w:rPr>
        <w:t>万元，其中：财政拨款收入</w:t>
      </w:r>
      <w:r>
        <w:rPr>
          <w:rFonts w:hint="eastAsia" w:ascii="仿宋" w:hAnsi="仿宋" w:eastAsia="仿宋" w:cs="仿宋_GB2312"/>
          <w:color w:val="auto"/>
          <w:sz w:val="32"/>
          <w:szCs w:val="32"/>
          <w:lang w:val="en-US" w:eastAsia="zh-CN"/>
        </w:rPr>
        <w:t>4872.38</w:t>
      </w:r>
      <w:r>
        <w:rPr>
          <w:rFonts w:hint="eastAsia" w:ascii="仿宋" w:hAnsi="仿宋" w:eastAsia="仿宋" w:cs="仿宋_GB2312"/>
          <w:color w:val="auto"/>
          <w:sz w:val="32"/>
          <w:szCs w:val="32"/>
          <w:lang w:eastAsia="zh-CN"/>
        </w:rPr>
        <w:t>万元，占95.</w:t>
      </w: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lang w:eastAsia="zh-CN"/>
        </w:rPr>
        <w:t>7%；其他收入</w:t>
      </w:r>
      <w:r>
        <w:rPr>
          <w:rFonts w:hint="eastAsia" w:ascii="仿宋" w:hAnsi="仿宋" w:eastAsia="仿宋" w:cs="仿宋_GB2312"/>
          <w:color w:val="auto"/>
          <w:sz w:val="32"/>
          <w:szCs w:val="32"/>
          <w:lang w:val="en-US" w:eastAsia="zh-CN"/>
        </w:rPr>
        <w:t>241.71</w:t>
      </w:r>
      <w:r>
        <w:rPr>
          <w:rFonts w:hint="eastAsia" w:ascii="仿宋" w:hAnsi="仿宋" w:eastAsia="仿宋" w:cs="仿宋_GB2312"/>
          <w:color w:val="auto"/>
          <w:sz w:val="32"/>
          <w:szCs w:val="32"/>
          <w:lang w:eastAsia="zh-CN"/>
        </w:rPr>
        <w:t>万元，占4.</w:t>
      </w:r>
      <w:r>
        <w:rPr>
          <w:rFonts w:hint="eastAsia" w:ascii="仿宋" w:hAnsi="仿宋" w:eastAsia="仿宋" w:cs="仿宋_GB2312"/>
          <w:color w:val="auto"/>
          <w:sz w:val="32"/>
          <w:szCs w:val="32"/>
          <w:lang w:val="en-US" w:eastAsia="zh-CN"/>
        </w:rPr>
        <w:t>7</w:t>
      </w:r>
      <w:r>
        <w:rPr>
          <w:rFonts w:hint="eastAsia" w:ascii="仿宋" w:hAnsi="仿宋" w:eastAsia="仿宋" w:cs="仿宋_GB2312"/>
          <w:color w:val="auto"/>
          <w:sz w:val="32"/>
          <w:szCs w:val="32"/>
          <w:lang w:eastAsia="zh-CN"/>
        </w:rPr>
        <w:t>3%</w:t>
      </w:r>
    </w:p>
    <w:p>
      <w:pPr>
        <w:spacing w:line="590" w:lineRule="exact"/>
        <w:ind w:firstLine="0"/>
        <w:jc w:val="both"/>
        <w:outlineLvl w:val="1"/>
        <w:rPr>
          <w:rFonts w:ascii="仿宋" w:hAnsi="仿宋" w:eastAsia="仿宋" w:cs="黑体"/>
          <w:b/>
          <w:color w:val="auto"/>
          <w:sz w:val="32"/>
          <w:szCs w:val="32"/>
          <w:lang w:eastAsia="zh-CN"/>
        </w:rPr>
      </w:pPr>
      <w:r>
        <w:rPr>
          <w:rFonts w:hint="eastAsia" w:ascii="仿宋" w:hAnsi="仿宋" w:eastAsia="仿宋" w:cs="黑体"/>
          <w:color w:val="auto"/>
          <w:sz w:val="32"/>
          <w:szCs w:val="32"/>
          <w:lang w:eastAsia="zh-CN"/>
        </w:rPr>
        <w:t xml:space="preserve">    </w:t>
      </w:r>
      <w:r>
        <w:rPr>
          <w:rFonts w:hint="eastAsia" w:ascii="仿宋" w:hAnsi="仿宋" w:eastAsia="仿宋" w:cs="黑体"/>
          <w:b/>
          <w:color w:val="auto"/>
          <w:sz w:val="32"/>
          <w:szCs w:val="32"/>
          <w:lang w:eastAsia="zh-CN"/>
        </w:rPr>
        <w:t>三、支出决算情况说明</w:t>
      </w:r>
    </w:p>
    <w:p>
      <w:pPr>
        <w:ind w:firstLine="640" w:firstLineChars="200"/>
        <w:rPr>
          <w:rFonts w:ascii="仿宋" w:hAnsi="仿宋" w:eastAsia="仿宋" w:cs="宋体"/>
          <w:color w:val="auto"/>
          <w:sz w:val="32"/>
          <w:szCs w:val="32"/>
          <w:lang w:eastAsia="zh-CN"/>
        </w:rPr>
      </w:pPr>
      <w:r>
        <w:rPr>
          <w:rFonts w:hint="eastAsia" w:ascii="仿宋" w:hAnsi="仿宋" w:eastAsia="仿宋" w:cs="仿宋_GB2312"/>
          <w:color w:val="auto"/>
          <w:sz w:val="32"/>
          <w:szCs w:val="32"/>
          <w:lang w:eastAsia="zh-CN"/>
        </w:rPr>
        <w:t>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lang w:eastAsia="zh-CN"/>
        </w:rPr>
        <w:t>年度支出合计</w:t>
      </w:r>
      <w:r>
        <w:rPr>
          <w:rFonts w:hint="eastAsia" w:ascii="仿宋" w:hAnsi="仿宋" w:eastAsia="仿宋"/>
          <w:color w:val="auto"/>
          <w:sz w:val="32"/>
          <w:szCs w:val="32"/>
          <w:lang w:val="en-US" w:eastAsia="zh-CN"/>
        </w:rPr>
        <w:t>4799.36</w:t>
      </w:r>
      <w:r>
        <w:rPr>
          <w:rFonts w:hint="eastAsia" w:ascii="仿宋" w:hAnsi="仿宋" w:eastAsia="仿宋" w:cs="仿宋_GB2312"/>
          <w:color w:val="auto"/>
          <w:sz w:val="32"/>
          <w:szCs w:val="32"/>
          <w:lang w:eastAsia="zh-CN"/>
        </w:rPr>
        <w:t>万元，其中：基本支出</w:t>
      </w:r>
      <w:r>
        <w:rPr>
          <w:rFonts w:hint="eastAsia" w:ascii="仿宋" w:hAnsi="仿宋" w:eastAsia="仿宋" w:cs="仿宋_GB2312"/>
          <w:color w:val="auto"/>
          <w:sz w:val="32"/>
          <w:szCs w:val="32"/>
          <w:lang w:val="en-US" w:eastAsia="zh-CN"/>
        </w:rPr>
        <w:t>1797.8</w:t>
      </w:r>
      <w:r>
        <w:rPr>
          <w:rFonts w:hint="eastAsia" w:ascii="仿宋" w:hAnsi="仿宋" w:eastAsia="仿宋" w:cs="仿宋_GB2312"/>
          <w:color w:val="auto"/>
          <w:sz w:val="32"/>
          <w:szCs w:val="32"/>
          <w:lang w:eastAsia="zh-CN"/>
        </w:rPr>
        <w:t>万元，占</w:t>
      </w:r>
      <w:r>
        <w:rPr>
          <w:rFonts w:hint="eastAsia" w:ascii="仿宋" w:hAnsi="仿宋" w:eastAsia="仿宋" w:cs="仿宋_GB2312"/>
          <w:color w:val="auto"/>
          <w:sz w:val="32"/>
          <w:szCs w:val="32"/>
          <w:lang w:val="en-US" w:eastAsia="zh-CN"/>
        </w:rPr>
        <w:t>37.46</w:t>
      </w:r>
      <w:r>
        <w:rPr>
          <w:rFonts w:hint="eastAsia" w:ascii="仿宋" w:hAnsi="仿宋" w:eastAsia="仿宋" w:cs="仿宋_GB2312"/>
          <w:color w:val="auto"/>
          <w:sz w:val="32"/>
          <w:szCs w:val="32"/>
          <w:lang w:eastAsia="zh-CN"/>
        </w:rPr>
        <w:t>%；项目支出</w:t>
      </w:r>
      <w:r>
        <w:rPr>
          <w:rFonts w:hint="eastAsia" w:ascii="仿宋" w:hAnsi="仿宋" w:eastAsia="仿宋" w:cs="仿宋_GB2312"/>
          <w:color w:val="auto"/>
          <w:sz w:val="32"/>
          <w:szCs w:val="32"/>
          <w:lang w:val="en-US" w:eastAsia="zh-CN"/>
        </w:rPr>
        <w:t>3001.56</w:t>
      </w:r>
      <w:r>
        <w:rPr>
          <w:rFonts w:hint="eastAsia" w:ascii="仿宋" w:hAnsi="仿宋" w:eastAsia="仿宋" w:cs="仿宋_GB2312"/>
          <w:color w:val="auto"/>
          <w:sz w:val="32"/>
          <w:szCs w:val="32"/>
          <w:lang w:eastAsia="zh-CN"/>
        </w:rPr>
        <w:t>万元，占</w:t>
      </w:r>
      <w:r>
        <w:rPr>
          <w:rFonts w:hint="eastAsia" w:ascii="仿宋" w:hAnsi="仿宋" w:eastAsia="仿宋" w:cs="仿宋_GB2312"/>
          <w:color w:val="auto"/>
          <w:sz w:val="32"/>
          <w:szCs w:val="32"/>
          <w:lang w:val="en-US" w:eastAsia="zh-CN"/>
        </w:rPr>
        <w:t>62.54</w:t>
      </w:r>
      <w:r>
        <w:rPr>
          <w:rFonts w:hint="eastAsia" w:ascii="仿宋" w:hAnsi="仿宋" w:eastAsia="仿宋" w:cs="仿宋_GB2312"/>
          <w:color w:val="auto"/>
          <w:sz w:val="32"/>
          <w:szCs w:val="32"/>
          <w:lang w:eastAsia="zh-CN"/>
        </w:rPr>
        <w:t>%。</w:t>
      </w:r>
    </w:p>
    <w:p>
      <w:pPr>
        <w:spacing w:line="590" w:lineRule="exact"/>
        <w:ind w:firstLine="643" w:firstLineChars="200"/>
        <w:jc w:val="both"/>
        <w:outlineLvl w:val="1"/>
        <w:rPr>
          <w:rFonts w:ascii="仿宋" w:hAnsi="仿宋" w:eastAsia="仿宋" w:cs="黑体"/>
          <w:b/>
          <w:color w:val="auto"/>
          <w:sz w:val="32"/>
          <w:szCs w:val="32"/>
          <w:lang w:eastAsia="zh-CN"/>
        </w:rPr>
      </w:pPr>
      <w:r>
        <w:rPr>
          <w:rFonts w:hint="eastAsia" w:ascii="仿宋" w:hAnsi="仿宋" w:eastAsia="仿宋" w:cs="黑体"/>
          <w:b/>
          <w:color w:val="auto"/>
          <w:sz w:val="32"/>
          <w:szCs w:val="32"/>
          <w:lang w:eastAsia="zh-CN"/>
        </w:rPr>
        <w:t>四、财政拨款收入支出决算总体情况说明</w:t>
      </w:r>
    </w:p>
    <w:p>
      <w:pPr>
        <w:ind w:firstLine="640" w:firstLineChars="200"/>
        <w:rPr>
          <w:rFonts w:hint="eastAsia" w:ascii="仿宋" w:hAnsi="仿宋" w:eastAsia="仿宋"/>
          <w:color w:val="auto"/>
          <w:sz w:val="32"/>
          <w:szCs w:val="32"/>
          <w:lang w:val="en-US" w:eastAsia="zh-CN"/>
        </w:rPr>
      </w:pPr>
      <w:r>
        <w:rPr>
          <w:rFonts w:hint="eastAsia" w:ascii="仿宋" w:hAnsi="仿宋" w:eastAsia="仿宋" w:cs="仿宋_GB2312"/>
          <w:color w:val="auto"/>
          <w:sz w:val="32"/>
          <w:szCs w:val="32"/>
          <w:lang w:eastAsia="zh-CN"/>
        </w:rPr>
        <w:t>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lang w:eastAsia="zh-CN"/>
        </w:rPr>
        <w:t>年度财政拨款收入为</w:t>
      </w:r>
      <w:r>
        <w:rPr>
          <w:rFonts w:hint="eastAsia" w:ascii="仿宋" w:hAnsi="仿宋" w:eastAsia="仿宋" w:cs="仿宋_GB2312"/>
          <w:color w:val="auto"/>
          <w:sz w:val="32"/>
          <w:szCs w:val="32"/>
          <w:lang w:val="en-US" w:eastAsia="zh-CN"/>
        </w:rPr>
        <w:t>6036.53</w:t>
      </w:r>
      <w:r>
        <w:rPr>
          <w:rFonts w:hint="eastAsia" w:ascii="仿宋" w:hAnsi="仿宋" w:eastAsia="仿宋" w:cs="仿宋_GB2312"/>
          <w:color w:val="auto"/>
          <w:sz w:val="32"/>
          <w:szCs w:val="32"/>
          <w:lang w:eastAsia="zh-CN"/>
        </w:rPr>
        <w:t>万元与</w:t>
      </w:r>
      <w:r>
        <w:rPr>
          <w:rFonts w:hint="eastAsia" w:ascii="仿宋" w:hAnsi="仿宋" w:eastAsia="仿宋" w:cs="仿宋_GB2312"/>
          <w:color w:val="auto"/>
          <w:sz w:val="32"/>
          <w:szCs w:val="32"/>
          <w:lang w:val="en-US" w:eastAsia="zh-CN"/>
        </w:rPr>
        <w:t>2018年4689.51</w:t>
      </w:r>
      <w:r>
        <w:rPr>
          <w:rFonts w:hint="eastAsia" w:ascii="仿宋" w:hAnsi="仿宋" w:eastAsia="仿宋" w:cs="仿宋_GB2312"/>
          <w:color w:val="auto"/>
          <w:sz w:val="32"/>
          <w:szCs w:val="32"/>
          <w:lang w:eastAsia="zh-CN"/>
        </w:rPr>
        <w:t>万元度相比增加</w:t>
      </w:r>
      <w:r>
        <w:rPr>
          <w:rFonts w:hint="eastAsia" w:ascii="仿宋" w:hAnsi="仿宋" w:eastAsia="仿宋" w:cs="仿宋_GB2312"/>
          <w:color w:val="auto"/>
          <w:sz w:val="32"/>
          <w:szCs w:val="32"/>
          <w:lang w:val="en-US" w:eastAsia="zh-CN"/>
        </w:rPr>
        <w:t>1347.02</w:t>
      </w:r>
      <w:r>
        <w:rPr>
          <w:rFonts w:hint="eastAsia" w:ascii="仿宋" w:hAnsi="仿宋" w:eastAsia="仿宋" w:cs="仿宋_GB2312"/>
          <w:color w:val="auto"/>
          <w:sz w:val="32"/>
          <w:szCs w:val="32"/>
          <w:lang w:eastAsia="zh-CN"/>
        </w:rPr>
        <w:t>万元，增长</w:t>
      </w:r>
      <w:r>
        <w:rPr>
          <w:rFonts w:hint="eastAsia" w:ascii="仿宋" w:hAnsi="仿宋" w:eastAsia="仿宋" w:cs="仿宋_GB2312"/>
          <w:color w:val="auto"/>
          <w:sz w:val="32"/>
          <w:szCs w:val="32"/>
          <w:lang w:val="en-US" w:eastAsia="zh-CN"/>
        </w:rPr>
        <w:t>28.72</w:t>
      </w:r>
      <w:r>
        <w:rPr>
          <w:rFonts w:hint="eastAsia" w:ascii="仿宋" w:hAnsi="仿宋" w:eastAsia="仿宋" w:cs="仿宋_GB2312"/>
          <w:color w:val="auto"/>
          <w:sz w:val="32"/>
          <w:szCs w:val="32"/>
          <w:lang w:eastAsia="zh-CN"/>
        </w:rPr>
        <w:t>%，主要原因县财政拨付</w:t>
      </w:r>
      <w:r>
        <w:rPr>
          <w:rFonts w:hint="eastAsia" w:ascii="仿宋" w:hAnsi="仿宋" w:eastAsia="仿宋"/>
          <w:color w:val="auto"/>
          <w:sz w:val="32"/>
          <w:szCs w:val="32"/>
          <w:lang w:eastAsia="zh-CN"/>
        </w:rPr>
        <w:t>县城西环公园及景观林带建设项目和沪陕高速出口至</w:t>
      </w:r>
      <w:r>
        <w:rPr>
          <w:rFonts w:hint="eastAsia" w:ascii="仿宋" w:hAnsi="仿宋" w:eastAsia="仿宋"/>
          <w:color w:val="auto"/>
          <w:sz w:val="32"/>
          <w:szCs w:val="32"/>
          <w:lang w:val="en-US" w:eastAsia="zh-CN"/>
        </w:rPr>
        <w:t>312国道绿化工程款建设工程款收入。</w:t>
      </w:r>
    </w:p>
    <w:p>
      <w:pPr>
        <w:ind w:firstLine="640" w:firstLineChars="200"/>
        <w:rPr>
          <w:rFonts w:ascii="仿宋" w:hAnsi="仿宋" w:eastAsia="仿宋" w:cs="宋体"/>
          <w:color w:val="auto"/>
          <w:sz w:val="32"/>
          <w:szCs w:val="32"/>
          <w:lang w:eastAsia="zh-CN"/>
        </w:rPr>
      </w:pPr>
      <w:r>
        <w:rPr>
          <w:rFonts w:hint="eastAsia" w:ascii="仿宋" w:hAnsi="仿宋" w:eastAsia="仿宋" w:cs="仿宋_GB2312"/>
          <w:color w:val="auto"/>
          <w:sz w:val="32"/>
          <w:szCs w:val="32"/>
          <w:lang w:eastAsia="zh-CN"/>
        </w:rPr>
        <w:t>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lang w:eastAsia="zh-CN"/>
        </w:rPr>
        <w:t>年度财政拨款支出总计为</w:t>
      </w:r>
      <w:r>
        <w:rPr>
          <w:rFonts w:hint="eastAsia" w:ascii="仿宋" w:hAnsi="仿宋" w:eastAsia="仿宋" w:cs="仿宋_GB2312"/>
          <w:color w:val="auto"/>
          <w:sz w:val="32"/>
          <w:szCs w:val="32"/>
          <w:lang w:val="en-US" w:eastAsia="zh-CN"/>
        </w:rPr>
        <w:t>6036.53万元，</w:t>
      </w:r>
      <w:r>
        <w:rPr>
          <w:rFonts w:hint="eastAsia" w:ascii="仿宋" w:hAnsi="仿宋" w:eastAsia="仿宋" w:cs="仿宋_GB2312"/>
          <w:color w:val="auto"/>
          <w:sz w:val="32"/>
          <w:szCs w:val="32"/>
          <w:lang w:eastAsia="zh-CN"/>
        </w:rPr>
        <w:t>与上年度</w:t>
      </w:r>
      <w:r>
        <w:rPr>
          <w:rFonts w:hint="eastAsia" w:ascii="仿宋" w:hAnsi="仿宋" w:eastAsia="仿宋" w:cs="仿宋_GB2312"/>
          <w:color w:val="auto"/>
          <w:sz w:val="32"/>
          <w:szCs w:val="32"/>
          <w:lang w:val="en-US" w:eastAsia="zh-CN"/>
        </w:rPr>
        <w:t>4689.51</w:t>
      </w:r>
      <w:r>
        <w:rPr>
          <w:rFonts w:hint="eastAsia" w:ascii="仿宋" w:hAnsi="仿宋" w:eastAsia="仿宋" w:cs="仿宋_GB2312"/>
          <w:color w:val="auto"/>
          <w:sz w:val="32"/>
          <w:szCs w:val="32"/>
          <w:lang w:eastAsia="zh-CN"/>
        </w:rPr>
        <w:t>万元相比，财政拨款支出总计增加</w:t>
      </w:r>
      <w:r>
        <w:rPr>
          <w:rFonts w:hint="eastAsia" w:ascii="仿宋" w:hAnsi="仿宋" w:eastAsia="仿宋" w:cs="仿宋_GB2312"/>
          <w:color w:val="auto"/>
          <w:sz w:val="32"/>
          <w:szCs w:val="32"/>
          <w:lang w:val="en-US" w:eastAsia="zh-CN"/>
        </w:rPr>
        <w:t>1347.02</w:t>
      </w:r>
      <w:r>
        <w:rPr>
          <w:rFonts w:hint="eastAsia" w:ascii="仿宋" w:hAnsi="仿宋" w:eastAsia="仿宋" w:cs="仿宋_GB2312"/>
          <w:color w:val="auto"/>
          <w:sz w:val="32"/>
          <w:szCs w:val="32"/>
          <w:lang w:eastAsia="zh-CN"/>
        </w:rPr>
        <w:t>万元，增长</w:t>
      </w:r>
      <w:r>
        <w:rPr>
          <w:rFonts w:hint="eastAsia" w:ascii="仿宋" w:hAnsi="仿宋" w:eastAsia="仿宋" w:cs="仿宋_GB2312"/>
          <w:color w:val="auto"/>
          <w:sz w:val="32"/>
          <w:szCs w:val="32"/>
          <w:lang w:val="en-US" w:eastAsia="zh-CN"/>
        </w:rPr>
        <w:t>28.72</w:t>
      </w:r>
      <w:r>
        <w:rPr>
          <w:rFonts w:hint="eastAsia" w:ascii="仿宋" w:hAnsi="仿宋" w:eastAsia="仿宋" w:cs="仿宋_GB2312"/>
          <w:color w:val="auto"/>
          <w:sz w:val="32"/>
          <w:szCs w:val="32"/>
          <w:lang w:eastAsia="zh-CN"/>
        </w:rPr>
        <w:t>%。主要原因是县财政拨付的政府性基金</w:t>
      </w:r>
      <w:r>
        <w:rPr>
          <w:rFonts w:hint="eastAsia" w:ascii="仿宋" w:hAnsi="仿宋" w:eastAsia="仿宋"/>
          <w:color w:val="auto"/>
          <w:sz w:val="32"/>
          <w:szCs w:val="32"/>
          <w:lang w:eastAsia="zh-CN"/>
        </w:rPr>
        <w:t>县城西环公园及景观林带建设项目和沪陕高速出口至</w:t>
      </w:r>
      <w:r>
        <w:rPr>
          <w:rFonts w:hint="eastAsia" w:ascii="仿宋" w:hAnsi="仿宋" w:eastAsia="仿宋"/>
          <w:color w:val="auto"/>
          <w:sz w:val="32"/>
          <w:szCs w:val="32"/>
          <w:lang w:val="en-US" w:eastAsia="zh-CN"/>
        </w:rPr>
        <w:t>312国道绿化工程款建设工程款支出。</w:t>
      </w:r>
    </w:p>
    <w:p>
      <w:pPr>
        <w:spacing w:line="590" w:lineRule="exact"/>
        <w:ind w:firstLine="643" w:firstLineChars="200"/>
        <w:jc w:val="both"/>
        <w:outlineLvl w:val="1"/>
        <w:rPr>
          <w:rFonts w:ascii="仿宋" w:hAnsi="仿宋" w:eastAsia="仿宋" w:cs="黑体"/>
          <w:b/>
          <w:color w:val="auto"/>
          <w:sz w:val="32"/>
          <w:szCs w:val="32"/>
          <w:lang w:eastAsia="zh-CN"/>
        </w:rPr>
      </w:pPr>
      <w:r>
        <w:rPr>
          <w:rFonts w:hint="eastAsia" w:ascii="仿宋" w:hAnsi="仿宋" w:eastAsia="仿宋" w:cs="黑体"/>
          <w:b/>
          <w:color w:val="auto"/>
          <w:sz w:val="32"/>
          <w:szCs w:val="32"/>
          <w:lang w:eastAsia="zh-CN"/>
        </w:rPr>
        <w:t>五、一般公共预算财政拨款支出决算情况说明</w:t>
      </w:r>
    </w:p>
    <w:p>
      <w:pPr>
        <w:spacing w:line="590" w:lineRule="exact"/>
        <w:ind w:firstLine="643" w:firstLineChars="200"/>
        <w:jc w:val="both"/>
        <w:rPr>
          <w:rFonts w:ascii="仿宋" w:hAnsi="仿宋" w:eastAsia="仿宋" w:cs="楷体_GB2312"/>
          <w:b/>
          <w:bCs/>
          <w:color w:val="auto"/>
          <w:sz w:val="32"/>
          <w:szCs w:val="32"/>
          <w:lang w:eastAsia="zh-CN"/>
        </w:rPr>
      </w:pPr>
      <w:r>
        <w:rPr>
          <w:rFonts w:hint="eastAsia" w:ascii="仿宋" w:hAnsi="仿宋" w:eastAsia="仿宋" w:cs="楷体_GB2312"/>
          <w:b/>
          <w:bCs/>
          <w:color w:val="auto"/>
          <w:sz w:val="32"/>
          <w:szCs w:val="32"/>
          <w:lang w:eastAsia="zh-CN"/>
        </w:rPr>
        <w:t>（一）总体情况。</w:t>
      </w:r>
    </w:p>
    <w:p>
      <w:pPr>
        <w:ind w:firstLine="640" w:firstLineChars="200"/>
        <w:rPr>
          <w:rFonts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lang w:eastAsia="zh-CN"/>
        </w:rPr>
        <w:t>年度一般公共预算财政拨款支出2</w:t>
      </w:r>
      <w:r>
        <w:rPr>
          <w:rFonts w:hint="eastAsia" w:ascii="仿宋" w:hAnsi="仿宋" w:eastAsia="仿宋" w:cs="仿宋_GB2312"/>
          <w:color w:val="auto"/>
          <w:sz w:val="32"/>
          <w:szCs w:val="32"/>
          <w:lang w:val="en-US" w:eastAsia="zh-CN"/>
        </w:rPr>
        <w:t>687.33</w:t>
      </w:r>
      <w:r>
        <w:rPr>
          <w:rFonts w:hint="eastAsia" w:ascii="仿宋" w:hAnsi="仿宋" w:eastAsia="仿宋" w:cs="仿宋_GB2312"/>
          <w:color w:val="auto"/>
          <w:sz w:val="32"/>
          <w:szCs w:val="32"/>
          <w:lang w:eastAsia="zh-CN"/>
        </w:rPr>
        <w:t>万元，占本年支出合计的</w:t>
      </w:r>
      <w:r>
        <w:rPr>
          <w:rFonts w:hint="eastAsia" w:ascii="仿宋" w:hAnsi="仿宋" w:eastAsia="仿宋" w:cs="仿宋_GB2312"/>
          <w:color w:val="auto"/>
          <w:sz w:val="32"/>
          <w:szCs w:val="32"/>
          <w:lang w:val="en-US" w:eastAsia="zh-CN"/>
        </w:rPr>
        <w:t>55.99</w:t>
      </w:r>
      <w:r>
        <w:rPr>
          <w:rFonts w:hint="eastAsia" w:ascii="仿宋" w:hAnsi="仿宋" w:eastAsia="仿宋" w:cs="仿宋_GB2312"/>
          <w:color w:val="auto"/>
          <w:sz w:val="32"/>
          <w:szCs w:val="32"/>
          <w:lang w:eastAsia="zh-CN"/>
        </w:rPr>
        <w:t>%。与上年度一般公共预算财政拨款支出</w:t>
      </w:r>
      <w:r>
        <w:rPr>
          <w:rFonts w:hint="eastAsia" w:ascii="仿宋" w:hAnsi="仿宋" w:eastAsia="仿宋" w:cs="仿宋_GB2312"/>
          <w:color w:val="auto"/>
          <w:sz w:val="32"/>
          <w:szCs w:val="32"/>
          <w:lang w:val="en-US" w:eastAsia="zh-CN"/>
        </w:rPr>
        <w:t>2976.67万元</w:t>
      </w:r>
      <w:r>
        <w:rPr>
          <w:rFonts w:hint="eastAsia" w:ascii="仿宋" w:hAnsi="仿宋" w:eastAsia="仿宋" w:cs="仿宋_GB2312"/>
          <w:color w:val="auto"/>
          <w:sz w:val="32"/>
          <w:szCs w:val="32"/>
          <w:lang w:eastAsia="zh-CN"/>
        </w:rPr>
        <w:t>相比，减少</w:t>
      </w:r>
      <w:r>
        <w:rPr>
          <w:rFonts w:hint="eastAsia" w:ascii="仿宋" w:hAnsi="仿宋" w:eastAsia="仿宋" w:cs="仿宋_GB2312"/>
          <w:color w:val="auto"/>
          <w:sz w:val="32"/>
          <w:szCs w:val="32"/>
          <w:lang w:val="en-US" w:eastAsia="zh-CN"/>
        </w:rPr>
        <w:t>289.34万元，减少9.72</w:t>
      </w:r>
      <w:r>
        <w:rPr>
          <w:rFonts w:hint="eastAsia" w:ascii="仿宋" w:hAnsi="仿宋" w:eastAsia="仿宋" w:cs="仿宋_GB2312"/>
          <w:color w:val="auto"/>
          <w:sz w:val="32"/>
          <w:szCs w:val="32"/>
          <w:lang w:eastAsia="zh-CN"/>
        </w:rPr>
        <w:t>%。主要原因是上级转移支出造林及森林资源培育项目支出减少等。</w:t>
      </w:r>
    </w:p>
    <w:p>
      <w:pPr>
        <w:ind w:firstLine="643" w:firstLineChars="200"/>
        <w:rPr>
          <w:rFonts w:ascii="仿宋" w:hAnsi="仿宋" w:eastAsia="仿宋" w:cs="楷体_GB2312"/>
          <w:b/>
          <w:bCs/>
          <w:color w:val="auto"/>
          <w:sz w:val="32"/>
          <w:szCs w:val="32"/>
          <w:lang w:eastAsia="zh-CN"/>
        </w:rPr>
      </w:pPr>
      <w:r>
        <w:rPr>
          <w:rFonts w:hint="eastAsia" w:ascii="仿宋" w:hAnsi="仿宋" w:eastAsia="仿宋" w:cs="楷体_GB2312"/>
          <w:b/>
          <w:bCs/>
          <w:color w:val="auto"/>
          <w:sz w:val="32"/>
          <w:szCs w:val="32"/>
          <w:lang w:eastAsia="zh-CN"/>
        </w:rPr>
        <w:t>（二）结构情况。</w:t>
      </w:r>
    </w:p>
    <w:p>
      <w:pPr>
        <w:ind w:firstLine="640" w:firstLineChars="200"/>
        <w:rPr>
          <w:rFonts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lang w:eastAsia="zh-CN"/>
        </w:rPr>
        <w:t>年度一般公共预算财政拨款支出2</w:t>
      </w:r>
      <w:r>
        <w:rPr>
          <w:rFonts w:hint="eastAsia" w:ascii="仿宋" w:hAnsi="仿宋" w:eastAsia="仿宋" w:cs="仿宋_GB2312"/>
          <w:color w:val="auto"/>
          <w:sz w:val="32"/>
          <w:szCs w:val="32"/>
          <w:lang w:val="en-US" w:eastAsia="zh-CN"/>
        </w:rPr>
        <w:t>687.33</w:t>
      </w:r>
      <w:r>
        <w:rPr>
          <w:rFonts w:hint="eastAsia" w:ascii="仿宋" w:hAnsi="仿宋" w:eastAsia="仿宋" w:cs="仿宋_GB2312"/>
          <w:color w:val="auto"/>
          <w:sz w:val="32"/>
          <w:szCs w:val="32"/>
          <w:lang w:eastAsia="zh-CN"/>
        </w:rPr>
        <w:t>万元，主要用于以下方面：武装警察支出</w:t>
      </w:r>
      <w:r>
        <w:rPr>
          <w:rFonts w:hint="eastAsia" w:ascii="仿宋" w:hAnsi="仿宋" w:eastAsia="仿宋" w:cs="仿宋_GB2312"/>
          <w:color w:val="auto"/>
          <w:sz w:val="32"/>
          <w:szCs w:val="32"/>
          <w:lang w:val="en-US" w:eastAsia="zh-CN"/>
        </w:rPr>
        <w:t>203.75</w:t>
      </w:r>
      <w:r>
        <w:rPr>
          <w:rFonts w:hint="eastAsia" w:ascii="仿宋" w:hAnsi="仿宋" w:eastAsia="仿宋" w:cs="仿宋_GB2312"/>
          <w:color w:val="auto"/>
          <w:sz w:val="32"/>
          <w:szCs w:val="32"/>
          <w:lang w:eastAsia="zh-CN"/>
        </w:rPr>
        <w:t>万元，占</w:t>
      </w:r>
      <w:r>
        <w:rPr>
          <w:rFonts w:hint="eastAsia" w:ascii="仿宋" w:hAnsi="仿宋" w:eastAsia="仿宋" w:cs="仿宋_GB2312"/>
          <w:color w:val="auto"/>
          <w:sz w:val="32"/>
          <w:szCs w:val="32"/>
          <w:lang w:val="en-US" w:eastAsia="zh-CN"/>
        </w:rPr>
        <w:t>7.58</w:t>
      </w:r>
      <w:r>
        <w:rPr>
          <w:rFonts w:hint="eastAsia" w:ascii="仿宋" w:hAnsi="仿宋" w:eastAsia="仿宋" w:cs="仿宋_GB2312"/>
          <w:color w:val="auto"/>
          <w:sz w:val="32"/>
          <w:szCs w:val="32"/>
          <w:lang w:eastAsia="zh-CN"/>
        </w:rPr>
        <w:t>%；社会保障和就业支出90.56万元，占3.</w:t>
      </w:r>
      <w:r>
        <w:rPr>
          <w:rFonts w:hint="eastAsia" w:ascii="仿宋" w:hAnsi="仿宋" w:eastAsia="仿宋" w:cs="仿宋_GB2312"/>
          <w:color w:val="auto"/>
          <w:sz w:val="32"/>
          <w:szCs w:val="32"/>
          <w:lang w:val="en-US" w:eastAsia="zh-CN"/>
        </w:rPr>
        <w:t>37</w:t>
      </w:r>
      <w:r>
        <w:rPr>
          <w:rFonts w:hint="eastAsia" w:ascii="仿宋" w:hAnsi="仿宋" w:eastAsia="仿宋" w:cs="仿宋_GB2312"/>
          <w:color w:val="auto"/>
          <w:sz w:val="32"/>
          <w:szCs w:val="32"/>
          <w:lang w:eastAsia="zh-CN"/>
        </w:rPr>
        <w:t>%；医疗卫生与计划生育支出</w:t>
      </w:r>
      <w:r>
        <w:rPr>
          <w:rFonts w:hint="eastAsia" w:ascii="仿宋" w:hAnsi="仿宋" w:eastAsia="仿宋" w:cs="仿宋_GB2312"/>
          <w:color w:val="auto"/>
          <w:sz w:val="32"/>
          <w:szCs w:val="32"/>
          <w:lang w:val="en-US" w:eastAsia="zh-CN"/>
        </w:rPr>
        <w:t>24.43</w:t>
      </w:r>
      <w:r>
        <w:rPr>
          <w:rFonts w:hint="eastAsia" w:ascii="仿宋" w:hAnsi="仿宋" w:eastAsia="仿宋" w:cs="仿宋_GB2312"/>
          <w:color w:val="auto"/>
          <w:sz w:val="32"/>
          <w:szCs w:val="32"/>
          <w:lang w:eastAsia="zh-CN"/>
        </w:rPr>
        <w:t>万元，占0.</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lang w:eastAsia="zh-CN"/>
        </w:rPr>
        <w:t>%；节能环保支出</w:t>
      </w:r>
      <w:r>
        <w:rPr>
          <w:rFonts w:hint="eastAsia" w:ascii="仿宋" w:hAnsi="仿宋" w:eastAsia="仿宋" w:cs="仿宋_GB2312"/>
          <w:color w:val="auto"/>
          <w:sz w:val="32"/>
          <w:szCs w:val="32"/>
          <w:lang w:val="en-US" w:eastAsia="zh-CN"/>
        </w:rPr>
        <w:t>0.46</w:t>
      </w:r>
      <w:r>
        <w:rPr>
          <w:rFonts w:hint="eastAsia" w:ascii="仿宋" w:hAnsi="仿宋" w:eastAsia="仿宋" w:cs="仿宋_GB2312"/>
          <w:color w:val="auto"/>
          <w:sz w:val="32"/>
          <w:szCs w:val="32"/>
          <w:lang w:eastAsia="zh-CN"/>
        </w:rPr>
        <w:t>万元，占</w:t>
      </w:r>
      <w:r>
        <w:rPr>
          <w:rFonts w:hint="eastAsia" w:ascii="仿宋" w:hAnsi="仿宋" w:eastAsia="仿宋" w:cs="仿宋_GB2312"/>
          <w:color w:val="auto"/>
          <w:sz w:val="32"/>
          <w:szCs w:val="32"/>
          <w:lang w:val="en-US" w:eastAsia="zh-CN"/>
        </w:rPr>
        <w:t>0.02</w:t>
      </w:r>
      <w:r>
        <w:rPr>
          <w:rFonts w:hint="eastAsia" w:ascii="仿宋" w:hAnsi="仿宋" w:eastAsia="仿宋" w:cs="仿宋_GB2312"/>
          <w:color w:val="auto"/>
          <w:sz w:val="32"/>
          <w:szCs w:val="32"/>
          <w:lang w:eastAsia="zh-CN"/>
        </w:rPr>
        <w:t>%；城乡社区支出</w:t>
      </w:r>
      <w:r>
        <w:rPr>
          <w:rFonts w:hint="eastAsia" w:ascii="仿宋" w:hAnsi="仿宋" w:eastAsia="仿宋" w:cs="仿宋_GB2312"/>
          <w:color w:val="auto"/>
          <w:sz w:val="32"/>
          <w:szCs w:val="32"/>
          <w:lang w:val="en-US" w:eastAsia="zh-CN"/>
        </w:rPr>
        <w:t>107.47</w:t>
      </w:r>
      <w:r>
        <w:rPr>
          <w:rFonts w:hint="eastAsia" w:ascii="仿宋" w:hAnsi="仿宋" w:eastAsia="仿宋" w:cs="仿宋_GB2312"/>
          <w:color w:val="auto"/>
          <w:sz w:val="32"/>
          <w:szCs w:val="32"/>
          <w:lang w:eastAsia="zh-CN"/>
        </w:rPr>
        <w:t>万元，占</w:t>
      </w: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lang w:eastAsia="zh-CN"/>
        </w:rPr>
        <w:t>%；农林水支出</w:t>
      </w:r>
      <w:r>
        <w:rPr>
          <w:rFonts w:hint="eastAsia" w:ascii="仿宋" w:hAnsi="仿宋" w:eastAsia="仿宋" w:cs="仿宋_GB2312"/>
          <w:color w:val="auto"/>
          <w:sz w:val="32"/>
          <w:szCs w:val="32"/>
          <w:lang w:val="en-US" w:eastAsia="zh-CN"/>
        </w:rPr>
        <w:t>2230.68</w:t>
      </w:r>
      <w:r>
        <w:rPr>
          <w:rFonts w:hint="eastAsia" w:ascii="仿宋" w:hAnsi="仿宋" w:eastAsia="仿宋" w:cs="仿宋_GB2312"/>
          <w:color w:val="auto"/>
          <w:sz w:val="32"/>
          <w:szCs w:val="32"/>
          <w:lang w:eastAsia="zh-CN"/>
        </w:rPr>
        <w:t>万元，占8</w:t>
      </w:r>
      <w:r>
        <w:rPr>
          <w:rFonts w:hint="eastAsia" w:ascii="仿宋" w:hAnsi="仿宋" w:eastAsia="仿宋" w:cs="仿宋_GB2312"/>
          <w:color w:val="auto"/>
          <w:sz w:val="32"/>
          <w:szCs w:val="32"/>
          <w:lang w:val="en-US" w:eastAsia="zh-CN"/>
        </w:rPr>
        <w:t>3.02</w:t>
      </w:r>
      <w:r>
        <w:rPr>
          <w:rFonts w:hint="eastAsia" w:ascii="仿宋" w:hAnsi="仿宋" w:eastAsia="仿宋" w:cs="仿宋_GB2312"/>
          <w:color w:val="auto"/>
          <w:sz w:val="32"/>
          <w:szCs w:val="32"/>
          <w:lang w:eastAsia="zh-CN"/>
        </w:rPr>
        <w:t>%；住房保障支出</w:t>
      </w:r>
      <w:r>
        <w:rPr>
          <w:rFonts w:hint="eastAsia" w:ascii="仿宋" w:hAnsi="仿宋" w:eastAsia="仿宋" w:cs="仿宋_GB2312"/>
          <w:color w:val="auto"/>
          <w:sz w:val="32"/>
          <w:szCs w:val="32"/>
          <w:lang w:val="en-US" w:eastAsia="zh-CN"/>
        </w:rPr>
        <w:t>29.98</w:t>
      </w:r>
      <w:r>
        <w:rPr>
          <w:rFonts w:hint="eastAsia" w:ascii="仿宋" w:hAnsi="仿宋" w:eastAsia="仿宋" w:cs="仿宋_GB2312"/>
          <w:color w:val="auto"/>
          <w:sz w:val="32"/>
          <w:szCs w:val="32"/>
          <w:lang w:eastAsia="zh-CN"/>
        </w:rPr>
        <w:t>万元，占</w:t>
      </w:r>
      <w:r>
        <w:rPr>
          <w:rFonts w:hint="eastAsia" w:ascii="仿宋" w:hAnsi="仿宋" w:eastAsia="仿宋" w:cs="仿宋_GB2312"/>
          <w:color w:val="auto"/>
          <w:sz w:val="32"/>
          <w:szCs w:val="32"/>
          <w:lang w:val="en-US" w:eastAsia="zh-CN"/>
        </w:rPr>
        <w:t>1.11</w:t>
      </w:r>
      <w:r>
        <w:rPr>
          <w:rFonts w:hint="eastAsia" w:ascii="仿宋" w:hAnsi="仿宋" w:eastAsia="仿宋" w:cs="仿宋_GB2312"/>
          <w:color w:val="auto"/>
          <w:sz w:val="32"/>
          <w:szCs w:val="32"/>
          <w:lang w:eastAsia="zh-CN"/>
        </w:rPr>
        <w:t>%</w:t>
      </w:r>
    </w:p>
    <w:p>
      <w:pPr>
        <w:spacing w:line="590" w:lineRule="exact"/>
        <w:ind w:firstLine="643" w:firstLineChars="200"/>
        <w:jc w:val="both"/>
        <w:rPr>
          <w:rFonts w:ascii="仿宋" w:hAnsi="仿宋" w:eastAsia="仿宋" w:cs="楷体_GB2312"/>
          <w:b/>
          <w:bCs/>
          <w:color w:val="auto"/>
          <w:sz w:val="32"/>
          <w:szCs w:val="32"/>
          <w:lang w:eastAsia="zh-CN"/>
        </w:rPr>
      </w:pPr>
      <w:r>
        <w:rPr>
          <w:rFonts w:hint="eastAsia" w:ascii="仿宋" w:hAnsi="仿宋" w:eastAsia="仿宋" w:cs="楷体_GB2312"/>
          <w:b/>
          <w:bCs/>
          <w:color w:val="auto"/>
          <w:sz w:val="32"/>
          <w:szCs w:val="32"/>
          <w:lang w:eastAsia="zh-CN"/>
        </w:rPr>
        <w:t>（三）具体情况。</w:t>
      </w:r>
    </w:p>
    <w:p>
      <w:pPr>
        <w:ind w:firstLine="640" w:firstLineChars="200"/>
        <w:rPr>
          <w:rFonts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lang w:eastAsia="zh-CN"/>
        </w:rPr>
        <w:t>年度一般公共预算财政拨款支出年初预算为</w:t>
      </w:r>
      <w:r>
        <w:rPr>
          <w:rFonts w:hint="eastAsia" w:ascii="仿宋" w:hAnsi="仿宋" w:eastAsia="仿宋" w:cs="仿宋_GB2312"/>
          <w:color w:val="auto"/>
          <w:sz w:val="32"/>
          <w:szCs w:val="32"/>
          <w:lang w:val="en-US" w:eastAsia="zh-CN"/>
        </w:rPr>
        <w:t>1176.96</w:t>
      </w:r>
      <w:r>
        <w:rPr>
          <w:rFonts w:hint="eastAsia" w:ascii="仿宋" w:hAnsi="仿宋" w:eastAsia="仿宋" w:cs="仿宋_GB2312"/>
          <w:color w:val="auto"/>
          <w:sz w:val="32"/>
          <w:szCs w:val="32"/>
          <w:lang w:eastAsia="zh-CN"/>
        </w:rPr>
        <w:t>万元，支出决算为</w:t>
      </w:r>
      <w:r>
        <w:rPr>
          <w:rFonts w:hint="eastAsia" w:ascii="仿宋" w:hAnsi="仿宋" w:eastAsia="仿宋" w:cs="仿宋_GB2312"/>
          <w:color w:val="auto"/>
          <w:sz w:val="32"/>
          <w:szCs w:val="32"/>
          <w:lang w:val="en-US" w:eastAsia="zh-CN"/>
        </w:rPr>
        <w:t>2687.33</w:t>
      </w:r>
      <w:r>
        <w:rPr>
          <w:rFonts w:hint="eastAsia" w:ascii="仿宋" w:hAnsi="仿宋" w:eastAsia="仿宋" w:cs="仿宋_GB2312"/>
          <w:color w:val="auto"/>
          <w:sz w:val="32"/>
          <w:szCs w:val="32"/>
          <w:lang w:eastAsia="zh-CN"/>
        </w:rPr>
        <w:t>万元，完成年初预算的</w:t>
      </w:r>
      <w:r>
        <w:rPr>
          <w:rFonts w:hint="eastAsia" w:ascii="仿宋" w:hAnsi="仿宋" w:eastAsia="仿宋" w:cs="仿宋_GB2312"/>
          <w:color w:val="auto"/>
          <w:sz w:val="32"/>
          <w:szCs w:val="32"/>
          <w:lang w:val="en-US" w:eastAsia="zh-CN"/>
        </w:rPr>
        <w:t>228.32</w:t>
      </w:r>
      <w:r>
        <w:rPr>
          <w:rFonts w:hint="eastAsia" w:ascii="仿宋" w:hAnsi="仿宋" w:eastAsia="仿宋" w:cs="仿宋_GB2312"/>
          <w:color w:val="auto"/>
          <w:sz w:val="32"/>
          <w:szCs w:val="32"/>
          <w:lang w:eastAsia="zh-CN"/>
        </w:rPr>
        <w:t>%。</w:t>
      </w:r>
    </w:p>
    <w:p>
      <w:pPr>
        <w:ind w:firstLine="640" w:firstLineChars="200"/>
        <w:rPr>
          <w:rFonts w:hint="default" w:ascii="仿宋" w:hAnsi="仿宋" w:eastAsia="仿宋" w:cs="仿宋_GB2312"/>
          <w:color w:val="auto"/>
          <w:sz w:val="32"/>
          <w:szCs w:val="32"/>
          <w:lang w:val="en-US" w:eastAsia="zh-CN"/>
        </w:rPr>
      </w:pPr>
      <w:r>
        <w:rPr>
          <w:rFonts w:hint="eastAsia" w:ascii="仿宋" w:hAnsi="仿宋" w:eastAsia="仿宋" w:cs="仿宋_GB2312"/>
          <w:color w:val="auto"/>
          <w:sz w:val="32"/>
          <w:szCs w:val="32"/>
          <w:lang w:eastAsia="zh-CN"/>
        </w:rPr>
        <w:t>其中：</w:t>
      </w:r>
      <w:r>
        <w:rPr>
          <w:rFonts w:hint="eastAsia" w:ascii="仿宋" w:hAnsi="仿宋" w:eastAsia="仿宋" w:cs="仿宋_GB2312"/>
          <w:b/>
          <w:bCs/>
          <w:color w:val="auto"/>
          <w:sz w:val="32"/>
          <w:szCs w:val="32"/>
          <w:lang w:eastAsia="zh-CN"/>
        </w:rPr>
        <w:t>1．公共安全支出（类）武装警察部队（款）其他武装警察部队（项）</w:t>
      </w:r>
      <w:r>
        <w:rPr>
          <w:rFonts w:hint="eastAsia" w:ascii="仿宋" w:hAnsi="仿宋" w:eastAsia="仿宋" w:cs="仿宋_GB2312"/>
          <w:color w:val="auto"/>
          <w:sz w:val="32"/>
          <w:szCs w:val="32"/>
          <w:lang w:eastAsia="zh-CN"/>
        </w:rPr>
        <w:t>年初预算为</w:t>
      </w:r>
      <w:r>
        <w:rPr>
          <w:rFonts w:hint="eastAsia" w:ascii="仿宋" w:hAnsi="仿宋" w:eastAsia="仿宋" w:cs="仿宋_GB2312"/>
          <w:color w:val="auto"/>
          <w:sz w:val="32"/>
          <w:szCs w:val="32"/>
          <w:lang w:val="en-US" w:eastAsia="zh-CN"/>
        </w:rPr>
        <w:t>116.48</w:t>
      </w:r>
      <w:r>
        <w:rPr>
          <w:rFonts w:hint="eastAsia" w:ascii="仿宋" w:hAnsi="仿宋" w:eastAsia="仿宋" w:cs="仿宋_GB2312"/>
          <w:color w:val="auto"/>
          <w:sz w:val="32"/>
          <w:szCs w:val="32"/>
          <w:lang w:eastAsia="zh-CN"/>
        </w:rPr>
        <w:t>万元，支出决算为</w:t>
      </w:r>
      <w:r>
        <w:rPr>
          <w:rFonts w:hint="eastAsia" w:ascii="仿宋" w:hAnsi="仿宋" w:eastAsia="仿宋" w:cs="仿宋_GB2312"/>
          <w:color w:val="auto"/>
          <w:sz w:val="32"/>
          <w:szCs w:val="32"/>
          <w:lang w:val="en-US" w:eastAsia="zh-CN"/>
        </w:rPr>
        <w:t>203.75</w:t>
      </w:r>
      <w:r>
        <w:rPr>
          <w:rFonts w:hint="eastAsia" w:ascii="仿宋" w:hAnsi="仿宋" w:eastAsia="仿宋" w:cs="仿宋_GB2312"/>
          <w:color w:val="auto"/>
          <w:sz w:val="32"/>
          <w:szCs w:val="32"/>
          <w:lang w:eastAsia="zh-CN"/>
        </w:rPr>
        <w:t>万元，完成年初预算的</w:t>
      </w:r>
      <w:r>
        <w:rPr>
          <w:rFonts w:hint="eastAsia" w:ascii="仿宋" w:hAnsi="仿宋" w:eastAsia="仿宋" w:cs="仿宋_GB2312"/>
          <w:color w:val="auto"/>
          <w:sz w:val="32"/>
          <w:szCs w:val="32"/>
          <w:lang w:val="en-US" w:eastAsia="zh-CN"/>
        </w:rPr>
        <w:t>174.92</w:t>
      </w:r>
      <w:r>
        <w:rPr>
          <w:rFonts w:hint="eastAsia" w:ascii="仿宋" w:hAnsi="仿宋" w:eastAsia="仿宋" w:cs="仿宋_GB2312"/>
          <w:color w:val="auto"/>
          <w:sz w:val="32"/>
          <w:szCs w:val="32"/>
          <w:lang w:eastAsia="zh-CN"/>
        </w:rPr>
        <w:t>%。支出</w:t>
      </w:r>
      <w:r>
        <w:rPr>
          <w:rFonts w:hint="eastAsia" w:ascii="仿宋" w:hAnsi="仿宋" w:eastAsia="仿宋" w:cs="仿宋_GB2312"/>
          <w:color w:val="auto"/>
          <w:sz w:val="32"/>
          <w:szCs w:val="32"/>
          <w:lang w:val="en-US" w:eastAsia="zh-CN"/>
        </w:rPr>
        <w:t>203.75万元中人员经费182.08万元，日常公用经费21.67万元。</w:t>
      </w:r>
    </w:p>
    <w:p>
      <w:pPr>
        <w:ind w:firstLine="643" w:firstLineChars="200"/>
        <w:rPr>
          <w:rFonts w:ascii="仿宋" w:hAnsi="仿宋" w:eastAsia="仿宋" w:cs="仿宋_GB2312"/>
          <w:color w:val="auto"/>
          <w:sz w:val="32"/>
          <w:szCs w:val="32"/>
          <w:lang w:eastAsia="zh-CN"/>
        </w:rPr>
      </w:pPr>
      <w:r>
        <w:rPr>
          <w:rFonts w:hint="eastAsia" w:ascii="仿宋" w:hAnsi="仿宋" w:eastAsia="仿宋" w:cs="仿宋_GB2312"/>
          <w:b/>
          <w:bCs/>
          <w:color w:val="auto"/>
          <w:sz w:val="32"/>
          <w:szCs w:val="32"/>
          <w:lang w:eastAsia="zh-CN"/>
        </w:rPr>
        <w:t>2．社会保障和就业支出（类）行政事业单位离退休（款）归口管理的行政单位离退休（项）</w:t>
      </w:r>
      <w:r>
        <w:rPr>
          <w:rFonts w:hint="eastAsia" w:ascii="仿宋" w:hAnsi="仿宋" w:eastAsia="仿宋" w:cs="仿宋_GB2312"/>
          <w:color w:val="auto"/>
          <w:sz w:val="32"/>
          <w:szCs w:val="32"/>
          <w:lang w:eastAsia="zh-CN"/>
        </w:rPr>
        <w:t>年初预算为</w:t>
      </w:r>
      <w:r>
        <w:rPr>
          <w:rFonts w:hint="eastAsia" w:ascii="仿宋" w:hAnsi="仿宋" w:eastAsia="仿宋" w:cs="仿宋_GB2312"/>
          <w:color w:val="auto"/>
          <w:sz w:val="32"/>
          <w:szCs w:val="32"/>
          <w:lang w:val="en-US" w:eastAsia="zh-CN"/>
        </w:rPr>
        <w:t>16.25</w:t>
      </w:r>
      <w:r>
        <w:rPr>
          <w:rFonts w:hint="eastAsia" w:ascii="仿宋" w:hAnsi="仿宋" w:eastAsia="仿宋" w:cs="仿宋_GB2312"/>
          <w:color w:val="auto"/>
          <w:sz w:val="32"/>
          <w:szCs w:val="32"/>
          <w:lang w:eastAsia="zh-CN"/>
        </w:rPr>
        <w:t>万元，支出决算为</w:t>
      </w:r>
      <w:r>
        <w:rPr>
          <w:rFonts w:hint="eastAsia" w:ascii="仿宋" w:hAnsi="仿宋" w:eastAsia="仿宋" w:cs="仿宋_GB2312"/>
          <w:color w:val="auto"/>
          <w:sz w:val="32"/>
          <w:szCs w:val="32"/>
          <w:lang w:val="en-US" w:eastAsia="zh-CN"/>
        </w:rPr>
        <w:t>16.25</w:t>
      </w:r>
      <w:r>
        <w:rPr>
          <w:rFonts w:hint="eastAsia" w:ascii="仿宋" w:hAnsi="仿宋" w:eastAsia="仿宋" w:cs="仿宋_GB2312"/>
          <w:color w:val="auto"/>
          <w:sz w:val="32"/>
          <w:szCs w:val="32"/>
          <w:lang w:eastAsia="zh-CN"/>
        </w:rPr>
        <w:t>万元（人员经费），完成年初预算的100%。</w:t>
      </w:r>
    </w:p>
    <w:p>
      <w:pPr>
        <w:ind w:firstLine="643" w:firstLineChars="200"/>
        <w:rPr>
          <w:rFonts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eastAsia="zh-CN"/>
        </w:rPr>
        <w:t>3．社会保障和就业支出（类）行政事业单位离退休（款）机关事业单位养老保险缴费支出（项）</w:t>
      </w:r>
      <w:r>
        <w:rPr>
          <w:rFonts w:hint="eastAsia" w:ascii="仿宋" w:hAnsi="仿宋" w:eastAsia="仿宋" w:cs="仿宋_GB2312"/>
          <w:color w:val="000000" w:themeColor="text1"/>
          <w:sz w:val="32"/>
          <w:szCs w:val="32"/>
          <w:lang w:eastAsia="zh-CN"/>
        </w:rPr>
        <w:t>年初预算为</w:t>
      </w:r>
      <w:r>
        <w:rPr>
          <w:rFonts w:hint="eastAsia" w:ascii="仿宋" w:hAnsi="仿宋" w:eastAsia="仿宋" w:cs="仿宋_GB2312"/>
          <w:color w:val="000000" w:themeColor="text1"/>
          <w:sz w:val="32"/>
          <w:szCs w:val="32"/>
          <w:lang w:val="en-US" w:eastAsia="zh-CN"/>
        </w:rPr>
        <w:t>71.95</w:t>
      </w:r>
      <w:r>
        <w:rPr>
          <w:rFonts w:hint="eastAsia" w:ascii="仿宋" w:hAnsi="仿宋" w:eastAsia="仿宋" w:cs="仿宋_GB2312"/>
          <w:color w:val="000000" w:themeColor="text1"/>
          <w:sz w:val="32"/>
          <w:szCs w:val="32"/>
          <w:lang w:eastAsia="zh-CN"/>
        </w:rPr>
        <w:t>万元，支出决算为</w:t>
      </w:r>
      <w:r>
        <w:rPr>
          <w:rFonts w:hint="eastAsia" w:ascii="仿宋" w:hAnsi="仿宋" w:eastAsia="仿宋" w:cs="仿宋_GB2312"/>
          <w:color w:val="000000" w:themeColor="text1"/>
          <w:sz w:val="32"/>
          <w:szCs w:val="32"/>
          <w:lang w:val="en-US" w:eastAsia="zh-CN"/>
        </w:rPr>
        <w:t>71.95</w:t>
      </w:r>
      <w:r>
        <w:rPr>
          <w:rFonts w:hint="eastAsia" w:ascii="仿宋" w:hAnsi="仿宋" w:eastAsia="仿宋" w:cs="仿宋_GB2312"/>
          <w:color w:val="000000" w:themeColor="text1"/>
          <w:sz w:val="32"/>
          <w:szCs w:val="32"/>
          <w:lang w:eastAsia="zh-CN"/>
        </w:rPr>
        <w:t xml:space="preserve">万元（人员经费），完成年初预算的100%。   </w:t>
      </w:r>
    </w:p>
    <w:p>
      <w:pPr>
        <w:ind w:firstLine="643" w:firstLineChars="200"/>
        <w:rPr>
          <w:rFonts w:ascii="仿宋" w:hAnsi="仿宋" w:eastAsia="仿宋" w:cs="宋体"/>
          <w:color w:val="auto"/>
          <w:sz w:val="32"/>
          <w:szCs w:val="32"/>
          <w:lang w:eastAsia="zh-CN"/>
        </w:rPr>
      </w:pPr>
      <w:r>
        <w:rPr>
          <w:rFonts w:hint="eastAsia" w:ascii="仿宋" w:hAnsi="仿宋" w:eastAsia="仿宋" w:cs="仿宋_GB2312"/>
          <w:b/>
          <w:bCs/>
          <w:color w:val="auto"/>
          <w:sz w:val="32"/>
          <w:szCs w:val="32"/>
          <w:lang w:eastAsia="zh-CN"/>
        </w:rPr>
        <w:t>4．社会保障和就业支出（类）抚恤（款）死亡抚恤（项）</w:t>
      </w:r>
      <w:r>
        <w:rPr>
          <w:rFonts w:hint="eastAsia" w:ascii="仿宋" w:hAnsi="仿宋" w:eastAsia="仿宋" w:cs="仿宋_GB2312"/>
          <w:color w:val="auto"/>
          <w:sz w:val="32"/>
          <w:szCs w:val="32"/>
          <w:lang w:eastAsia="zh-CN"/>
        </w:rPr>
        <w:t>年初预算为</w:t>
      </w:r>
      <w:r>
        <w:rPr>
          <w:rFonts w:hint="eastAsia" w:ascii="仿宋" w:hAnsi="仿宋" w:eastAsia="仿宋" w:cs="仿宋_GB2312"/>
          <w:color w:val="auto"/>
          <w:sz w:val="32"/>
          <w:szCs w:val="32"/>
          <w:lang w:val="en-US" w:eastAsia="zh-CN"/>
        </w:rPr>
        <w:t>0</w:t>
      </w:r>
      <w:r>
        <w:rPr>
          <w:rFonts w:hint="eastAsia" w:ascii="仿宋" w:hAnsi="仿宋" w:eastAsia="仿宋" w:cs="仿宋_GB2312"/>
          <w:color w:val="auto"/>
          <w:sz w:val="32"/>
          <w:szCs w:val="32"/>
          <w:lang w:eastAsia="zh-CN"/>
        </w:rPr>
        <w:t>万元，支出决算为</w:t>
      </w:r>
      <w:r>
        <w:rPr>
          <w:rFonts w:hint="eastAsia" w:ascii="仿宋" w:hAnsi="仿宋" w:eastAsia="仿宋" w:cs="仿宋_GB2312"/>
          <w:color w:val="auto"/>
          <w:sz w:val="32"/>
          <w:szCs w:val="32"/>
          <w:lang w:val="en-US" w:eastAsia="zh-CN"/>
        </w:rPr>
        <w:t>2.35</w:t>
      </w:r>
      <w:r>
        <w:rPr>
          <w:rFonts w:hint="eastAsia" w:ascii="仿宋" w:hAnsi="仿宋" w:eastAsia="仿宋" w:cs="仿宋_GB2312"/>
          <w:color w:val="auto"/>
          <w:sz w:val="32"/>
          <w:szCs w:val="32"/>
          <w:lang w:eastAsia="zh-CN"/>
        </w:rPr>
        <w:t>万元，决算数与年初预算数存在差异的主要原因是本年度单位退休人员病故。</w:t>
      </w:r>
    </w:p>
    <w:p>
      <w:pPr>
        <w:ind w:firstLine="643" w:firstLineChars="200"/>
        <w:rPr>
          <w:rFonts w:hint="eastAsia" w:ascii="仿宋" w:hAnsi="仿宋" w:eastAsia="仿宋" w:cs="仿宋_GB2312"/>
          <w:color w:val="auto"/>
          <w:sz w:val="32"/>
          <w:szCs w:val="32"/>
          <w:lang w:eastAsia="zh-CN"/>
        </w:rPr>
      </w:pPr>
      <w:r>
        <w:rPr>
          <w:rFonts w:hint="eastAsia" w:ascii="仿宋" w:hAnsi="仿宋" w:eastAsia="仿宋" w:cs="仿宋_GB2312"/>
          <w:b/>
          <w:bCs/>
          <w:color w:val="auto"/>
          <w:sz w:val="32"/>
          <w:szCs w:val="32"/>
          <w:lang w:eastAsia="zh-CN"/>
        </w:rPr>
        <w:t>5．卫生健康支出（类）行政事业单位医疗（款）行政单位医疗（项）</w:t>
      </w:r>
      <w:r>
        <w:rPr>
          <w:rFonts w:hint="eastAsia" w:ascii="仿宋" w:hAnsi="仿宋" w:eastAsia="仿宋" w:cs="仿宋_GB2312"/>
          <w:color w:val="auto"/>
          <w:sz w:val="32"/>
          <w:szCs w:val="32"/>
          <w:lang w:eastAsia="zh-CN"/>
        </w:rPr>
        <w:t>年初预算为</w:t>
      </w:r>
      <w:r>
        <w:rPr>
          <w:rFonts w:hint="eastAsia" w:ascii="仿宋" w:hAnsi="仿宋" w:eastAsia="仿宋" w:cs="仿宋_GB2312"/>
          <w:color w:val="auto"/>
          <w:sz w:val="32"/>
          <w:szCs w:val="32"/>
          <w:lang w:val="en-US" w:eastAsia="zh-CN"/>
        </w:rPr>
        <w:t>20.08</w:t>
      </w:r>
      <w:r>
        <w:rPr>
          <w:rFonts w:hint="eastAsia" w:ascii="仿宋" w:hAnsi="仿宋" w:eastAsia="仿宋" w:cs="仿宋_GB2312"/>
          <w:color w:val="auto"/>
          <w:sz w:val="32"/>
          <w:szCs w:val="32"/>
          <w:lang w:eastAsia="zh-CN"/>
        </w:rPr>
        <w:t>万元，支出决算为</w:t>
      </w:r>
      <w:r>
        <w:rPr>
          <w:rFonts w:hint="eastAsia" w:ascii="仿宋" w:hAnsi="仿宋" w:eastAsia="仿宋" w:cs="仿宋_GB2312"/>
          <w:color w:val="auto"/>
          <w:sz w:val="32"/>
          <w:szCs w:val="32"/>
          <w:lang w:val="en-US" w:eastAsia="zh-CN"/>
        </w:rPr>
        <w:t>20.08</w:t>
      </w:r>
      <w:r>
        <w:rPr>
          <w:rFonts w:hint="eastAsia" w:ascii="仿宋" w:hAnsi="仿宋" w:eastAsia="仿宋" w:cs="仿宋_GB2312"/>
          <w:color w:val="auto"/>
          <w:sz w:val="32"/>
          <w:szCs w:val="32"/>
          <w:lang w:eastAsia="zh-CN"/>
        </w:rPr>
        <w:t>万元，完成年初预算的100.18%。</w:t>
      </w:r>
    </w:p>
    <w:p>
      <w:pPr>
        <w:ind w:firstLine="643" w:firstLineChars="200"/>
        <w:rPr>
          <w:rFonts w:hint="eastAsia" w:ascii="仿宋" w:hAnsi="仿宋" w:eastAsia="仿宋" w:cs="仿宋_GB2312"/>
          <w:color w:val="auto"/>
          <w:sz w:val="32"/>
          <w:szCs w:val="32"/>
          <w:lang w:eastAsia="zh-CN"/>
        </w:rPr>
      </w:pPr>
      <w:r>
        <w:rPr>
          <w:rFonts w:hint="eastAsia" w:ascii="仿宋" w:hAnsi="仿宋" w:eastAsia="仿宋" w:cs="仿宋_GB2312"/>
          <w:b/>
          <w:bCs/>
          <w:color w:val="auto"/>
          <w:sz w:val="32"/>
          <w:szCs w:val="32"/>
          <w:lang w:eastAsia="zh-CN"/>
        </w:rPr>
        <w:t>6．卫生健康支出（类）行政事业单位医疗（款）事业单位医疗（项）</w:t>
      </w:r>
      <w:r>
        <w:rPr>
          <w:rFonts w:hint="eastAsia" w:ascii="仿宋" w:hAnsi="仿宋" w:eastAsia="仿宋" w:cs="仿宋_GB2312"/>
          <w:color w:val="auto"/>
          <w:sz w:val="32"/>
          <w:szCs w:val="32"/>
          <w:lang w:eastAsia="zh-CN"/>
        </w:rPr>
        <w:t>年初预算为</w:t>
      </w:r>
      <w:r>
        <w:rPr>
          <w:rFonts w:hint="eastAsia" w:ascii="仿宋" w:hAnsi="仿宋" w:eastAsia="仿宋" w:cs="仿宋_GB2312"/>
          <w:color w:val="auto"/>
          <w:sz w:val="32"/>
          <w:szCs w:val="32"/>
          <w:lang w:val="en-US" w:eastAsia="zh-CN"/>
        </w:rPr>
        <w:t>4.35</w:t>
      </w:r>
      <w:r>
        <w:rPr>
          <w:rFonts w:hint="eastAsia" w:ascii="仿宋" w:hAnsi="仿宋" w:eastAsia="仿宋" w:cs="仿宋_GB2312"/>
          <w:color w:val="auto"/>
          <w:sz w:val="32"/>
          <w:szCs w:val="32"/>
          <w:lang w:eastAsia="zh-CN"/>
        </w:rPr>
        <w:t>万元，支出决算为</w:t>
      </w:r>
      <w:r>
        <w:rPr>
          <w:rFonts w:hint="eastAsia" w:ascii="仿宋" w:hAnsi="仿宋" w:eastAsia="仿宋" w:cs="仿宋_GB2312"/>
          <w:color w:val="auto"/>
          <w:sz w:val="32"/>
          <w:szCs w:val="32"/>
          <w:lang w:val="en-US" w:eastAsia="zh-CN"/>
        </w:rPr>
        <w:t>4.35</w:t>
      </w:r>
      <w:r>
        <w:rPr>
          <w:rFonts w:hint="eastAsia" w:ascii="仿宋" w:hAnsi="仿宋" w:eastAsia="仿宋" w:cs="仿宋_GB2312"/>
          <w:color w:val="auto"/>
          <w:sz w:val="32"/>
          <w:szCs w:val="32"/>
          <w:lang w:eastAsia="zh-CN"/>
        </w:rPr>
        <w:t>万元，完成年初预算的</w:t>
      </w:r>
      <w:r>
        <w:rPr>
          <w:rFonts w:hint="eastAsia" w:ascii="仿宋" w:hAnsi="仿宋" w:eastAsia="仿宋" w:cs="仿宋_GB2312"/>
          <w:color w:val="auto"/>
          <w:sz w:val="32"/>
          <w:szCs w:val="32"/>
          <w:lang w:val="en-US" w:eastAsia="zh-CN"/>
        </w:rPr>
        <w:t>100</w:t>
      </w:r>
      <w:r>
        <w:rPr>
          <w:rFonts w:hint="eastAsia" w:ascii="仿宋" w:hAnsi="仿宋" w:eastAsia="仿宋" w:cs="仿宋_GB2312"/>
          <w:color w:val="auto"/>
          <w:sz w:val="32"/>
          <w:szCs w:val="32"/>
          <w:lang w:eastAsia="zh-CN"/>
        </w:rPr>
        <w:t>%。</w:t>
      </w:r>
    </w:p>
    <w:p>
      <w:pPr>
        <w:ind w:firstLine="643" w:firstLineChars="200"/>
        <w:rPr>
          <w:rFonts w:hint="eastAsia" w:ascii="仿宋" w:hAnsi="仿宋" w:eastAsia="仿宋" w:cs="仿宋_GB2312"/>
          <w:color w:val="auto"/>
          <w:sz w:val="32"/>
          <w:szCs w:val="32"/>
          <w:lang w:eastAsia="zh-CN"/>
        </w:rPr>
      </w:pPr>
      <w:r>
        <w:rPr>
          <w:rFonts w:hint="eastAsia" w:ascii="仿宋" w:hAnsi="仿宋" w:eastAsia="仿宋" w:cs="仿宋_GB2312"/>
          <w:b/>
          <w:bCs/>
          <w:color w:val="auto"/>
          <w:sz w:val="32"/>
          <w:szCs w:val="32"/>
          <w:lang w:eastAsia="zh-CN"/>
        </w:rPr>
        <w:t>7.城乡社区支出（类）城乡社区环境卫生（款）城乡社区环境卫生（项）</w:t>
      </w:r>
      <w:r>
        <w:rPr>
          <w:rFonts w:hint="eastAsia" w:ascii="仿宋" w:hAnsi="仿宋" w:eastAsia="仿宋" w:cs="仿宋_GB2312"/>
          <w:color w:val="auto"/>
          <w:sz w:val="32"/>
          <w:szCs w:val="32"/>
          <w:lang w:eastAsia="zh-CN"/>
        </w:rPr>
        <w:t>支出决算为</w:t>
      </w:r>
      <w:r>
        <w:rPr>
          <w:rFonts w:hint="eastAsia" w:ascii="仿宋" w:hAnsi="仿宋" w:eastAsia="仿宋" w:cs="仿宋_GB2312"/>
          <w:color w:val="auto"/>
          <w:sz w:val="32"/>
          <w:szCs w:val="32"/>
          <w:lang w:val="en-US" w:eastAsia="zh-CN"/>
        </w:rPr>
        <w:t>107.47</w:t>
      </w:r>
      <w:r>
        <w:rPr>
          <w:rFonts w:hint="eastAsia" w:ascii="仿宋" w:hAnsi="仿宋" w:eastAsia="仿宋" w:cs="仿宋_GB2312"/>
          <w:color w:val="auto"/>
          <w:sz w:val="32"/>
          <w:szCs w:val="32"/>
          <w:lang w:eastAsia="zh-CN"/>
        </w:rPr>
        <w:t>万元，决算数与年初预算数存在差异的主要原因是年终增加。</w:t>
      </w:r>
    </w:p>
    <w:p>
      <w:pPr>
        <w:ind w:firstLine="643" w:firstLineChars="200"/>
        <w:rPr>
          <w:rFonts w:hint="default" w:ascii="仿宋" w:hAnsi="仿宋" w:eastAsia="仿宋" w:cs="宋体"/>
          <w:color w:val="auto"/>
          <w:sz w:val="32"/>
          <w:szCs w:val="32"/>
          <w:lang w:val="en-US" w:eastAsia="zh-CN"/>
        </w:rPr>
      </w:pPr>
      <w:r>
        <w:rPr>
          <w:rFonts w:hint="eastAsia" w:ascii="仿宋" w:hAnsi="仿宋" w:eastAsia="仿宋" w:cs="仿宋_GB2312"/>
          <w:b/>
          <w:bCs/>
          <w:color w:val="auto"/>
          <w:sz w:val="32"/>
          <w:szCs w:val="32"/>
          <w:lang w:eastAsia="zh-CN"/>
        </w:rPr>
        <w:t>8．节能环保支出（类）退耕还林（款）</w:t>
      </w:r>
      <w:r>
        <w:rPr>
          <w:rFonts w:hint="eastAsia" w:ascii="仿宋" w:hAnsi="仿宋" w:eastAsia="仿宋" w:cs="仿宋_GB2312"/>
          <w:b/>
          <w:bCs/>
          <w:color w:val="auto"/>
          <w:sz w:val="32"/>
          <w:szCs w:val="32"/>
          <w:lang w:val="en-US" w:eastAsia="zh-CN"/>
        </w:rPr>
        <w:t>节能环保其他退耕还林支出</w:t>
      </w:r>
      <w:r>
        <w:rPr>
          <w:rFonts w:hint="eastAsia" w:ascii="仿宋" w:hAnsi="仿宋" w:eastAsia="仿宋" w:cs="仿宋_GB2312"/>
          <w:b/>
          <w:bCs/>
          <w:color w:val="auto"/>
          <w:sz w:val="32"/>
          <w:szCs w:val="32"/>
          <w:lang w:eastAsia="zh-CN"/>
        </w:rPr>
        <w:t>（项）</w:t>
      </w:r>
      <w:r>
        <w:rPr>
          <w:rFonts w:hint="eastAsia" w:ascii="仿宋" w:hAnsi="仿宋" w:eastAsia="仿宋" w:cs="仿宋_GB2312"/>
          <w:b w:val="0"/>
          <w:bCs w:val="0"/>
          <w:color w:val="auto"/>
          <w:sz w:val="32"/>
          <w:szCs w:val="32"/>
          <w:lang w:eastAsia="zh-CN"/>
        </w:rPr>
        <w:t>无年初预算，</w:t>
      </w:r>
      <w:r>
        <w:rPr>
          <w:rFonts w:hint="eastAsia" w:ascii="仿宋" w:hAnsi="仿宋" w:eastAsia="仿宋" w:cs="仿宋_GB2312"/>
          <w:color w:val="auto"/>
          <w:sz w:val="32"/>
          <w:szCs w:val="32"/>
          <w:lang w:eastAsia="zh-CN"/>
        </w:rPr>
        <w:t>支出决算为</w:t>
      </w:r>
      <w:r>
        <w:rPr>
          <w:rFonts w:hint="eastAsia" w:ascii="仿宋" w:hAnsi="仿宋" w:eastAsia="仿宋" w:cs="仿宋_GB2312"/>
          <w:color w:val="auto"/>
          <w:sz w:val="32"/>
          <w:szCs w:val="32"/>
          <w:lang w:val="en-US" w:eastAsia="zh-CN"/>
        </w:rPr>
        <w:t>0.46</w:t>
      </w:r>
      <w:r>
        <w:rPr>
          <w:rFonts w:hint="eastAsia" w:ascii="仿宋" w:hAnsi="仿宋" w:eastAsia="仿宋" w:cs="仿宋_GB2312"/>
          <w:color w:val="auto"/>
          <w:sz w:val="32"/>
          <w:szCs w:val="32"/>
          <w:lang w:eastAsia="zh-CN"/>
        </w:rPr>
        <w:t>万元，支出增加主要是以前年度结余资金支出。</w:t>
      </w:r>
    </w:p>
    <w:p>
      <w:pPr>
        <w:ind w:firstLine="643" w:firstLineChars="200"/>
        <w:rPr>
          <w:rFonts w:ascii="仿宋" w:hAnsi="仿宋" w:eastAsia="仿宋" w:cs="宋体"/>
          <w:color w:val="auto"/>
          <w:sz w:val="32"/>
          <w:szCs w:val="32"/>
          <w:lang w:eastAsia="zh-CN"/>
        </w:rPr>
      </w:pPr>
      <w:r>
        <w:rPr>
          <w:rFonts w:hint="eastAsia" w:ascii="仿宋" w:hAnsi="仿宋" w:eastAsia="仿宋" w:cs="仿宋_GB2312"/>
          <w:b/>
          <w:bCs/>
          <w:color w:val="auto"/>
          <w:sz w:val="32"/>
          <w:szCs w:val="32"/>
          <w:lang w:eastAsia="zh-CN"/>
        </w:rPr>
        <w:t>9． 农林水支出（类）林业和草原（款）行政运行（项）</w:t>
      </w:r>
      <w:r>
        <w:rPr>
          <w:rFonts w:hint="eastAsia" w:ascii="仿宋" w:hAnsi="仿宋" w:eastAsia="仿宋" w:cs="仿宋_GB2312"/>
          <w:color w:val="auto"/>
          <w:sz w:val="32"/>
          <w:szCs w:val="32"/>
          <w:lang w:eastAsia="zh-CN"/>
        </w:rPr>
        <w:t>年初预算为</w:t>
      </w:r>
      <w:r>
        <w:rPr>
          <w:rFonts w:hint="eastAsia" w:ascii="仿宋" w:hAnsi="仿宋" w:eastAsia="仿宋" w:cs="仿宋_GB2312"/>
          <w:color w:val="auto"/>
          <w:sz w:val="32"/>
          <w:szCs w:val="32"/>
          <w:lang w:val="en-US" w:eastAsia="zh-CN"/>
        </w:rPr>
        <w:t>311.52</w:t>
      </w:r>
      <w:r>
        <w:rPr>
          <w:rFonts w:hint="eastAsia" w:ascii="仿宋" w:hAnsi="仿宋" w:eastAsia="仿宋" w:cs="仿宋_GB2312"/>
          <w:color w:val="auto"/>
          <w:sz w:val="32"/>
          <w:szCs w:val="32"/>
          <w:lang w:eastAsia="zh-CN"/>
        </w:rPr>
        <w:t>万元，支出决算为5</w:t>
      </w:r>
      <w:r>
        <w:rPr>
          <w:rFonts w:hint="eastAsia" w:ascii="仿宋" w:hAnsi="仿宋" w:eastAsia="仿宋" w:cs="仿宋_GB2312"/>
          <w:color w:val="auto"/>
          <w:sz w:val="32"/>
          <w:szCs w:val="32"/>
          <w:lang w:val="en-US" w:eastAsia="zh-CN"/>
        </w:rPr>
        <w:t>15.96</w:t>
      </w:r>
      <w:r>
        <w:rPr>
          <w:rFonts w:hint="eastAsia" w:ascii="仿宋" w:hAnsi="仿宋" w:eastAsia="仿宋" w:cs="仿宋_GB2312"/>
          <w:color w:val="auto"/>
          <w:sz w:val="32"/>
          <w:szCs w:val="32"/>
          <w:lang w:eastAsia="zh-CN"/>
        </w:rPr>
        <w:t>万元，完成年初预算的</w:t>
      </w:r>
      <w:r>
        <w:rPr>
          <w:rFonts w:hint="eastAsia" w:ascii="仿宋" w:hAnsi="仿宋" w:eastAsia="仿宋" w:cs="仿宋_GB2312"/>
          <w:color w:val="auto"/>
          <w:sz w:val="32"/>
          <w:szCs w:val="32"/>
          <w:lang w:val="en-US" w:eastAsia="zh-CN"/>
        </w:rPr>
        <w:t>165.62</w:t>
      </w:r>
      <w:r>
        <w:rPr>
          <w:rFonts w:hint="eastAsia" w:ascii="仿宋" w:hAnsi="仿宋" w:eastAsia="仿宋" w:cs="仿宋_GB2312"/>
          <w:color w:val="auto"/>
          <w:sz w:val="32"/>
          <w:szCs w:val="32"/>
          <w:lang w:eastAsia="zh-CN"/>
        </w:rPr>
        <w:t>%。决算数与年初预算数存在差异的主要原因是人员工资加。</w:t>
      </w:r>
    </w:p>
    <w:p>
      <w:pPr>
        <w:ind w:firstLine="643" w:firstLineChars="200"/>
        <w:rPr>
          <w:rFonts w:ascii="仿宋" w:hAnsi="仿宋" w:eastAsia="仿宋" w:cs="宋体"/>
          <w:color w:val="auto"/>
          <w:sz w:val="32"/>
          <w:szCs w:val="32"/>
          <w:lang w:eastAsia="zh-CN"/>
        </w:rPr>
      </w:pPr>
      <w:r>
        <w:rPr>
          <w:rFonts w:hint="eastAsia" w:ascii="仿宋" w:hAnsi="仿宋" w:eastAsia="仿宋" w:cs="仿宋_GB2312"/>
          <w:b/>
          <w:bCs/>
          <w:color w:val="auto"/>
          <w:sz w:val="32"/>
          <w:szCs w:val="32"/>
          <w:lang w:eastAsia="zh-CN"/>
        </w:rPr>
        <w:t>10． 农林水支出（类）林业和草原（款）林业事业机构（项）</w:t>
      </w:r>
      <w:r>
        <w:rPr>
          <w:rFonts w:hint="eastAsia" w:ascii="仿宋" w:hAnsi="仿宋" w:eastAsia="仿宋" w:cs="仿宋_GB2312"/>
          <w:color w:val="auto"/>
          <w:sz w:val="32"/>
          <w:szCs w:val="32"/>
          <w:lang w:eastAsia="zh-CN"/>
        </w:rPr>
        <w:t>年初预算为</w:t>
      </w:r>
      <w:r>
        <w:rPr>
          <w:rFonts w:hint="eastAsia" w:ascii="仿宋" w:hAnsi="仿宋" w:eastAsia="仿宋" w:cs="仿宋_GB2312"/>
          <w:color w:val="auto"/>
          <w:sz w:val="32"/>
          <w:szCs w:val="32"/>
          <w:lang w:val="en-US" w:eastAsia="zh-CN"/>
        </w:rPr>
        <w:t>259.64</w:t>
      </w:r>
      <w:r>
        <w:rPr>
          <w:rFonts w:hint="eastAsia" w:ascii="仿宋" w:hAnsi="仿宋" w:eastAsia="仿宋" w:cs="仿宋_GB2312"/>
          <w:color w:val="auto"/>
          <w:sz w:val="32"/>
          <w:szCs w:val="32"/>
          <w:lang w:eastAsia="zh-CN"/>
        </w:rPr>
        <w:t>万元，支出决算为</w:t>
      </w:r>
      <w:r>
        <w:rPr>
          <w:rFonts w:hint="eastAsia" w:ascii="仿宋" w:hAnsi="仿宋" w:eastAsia="仿宋" w:cs="仿宋_GB2312"/>
          <w:color w:val="auto"/>
          <w:sz w:val="32"/>
          <w:szCs w:val="32"/>
          <w:lang w:val="en-US" w:eastAsia="zh-CN"/>
        </w:rPr>
        <w:t>430</w:t>
      </w:r>
      <w:r>
        <w:rPr>
          <w:rFonts w:hint="eastAsia" w:ascii="仿宋" w:hAnsi="仿宋" w:eastAsia="仿宋" w:cs="仿宋_GB2312"/>
          <w:color w:val="auto"/>
          <w:sz w:val="32"/>
          <w:szCs w:val="32"/>
          <w:lang w:eastAsia="zh-CN"/>
        </w:rPr>
        <w:t>万元，完成年初预算的</w:t>
      </w:r>
      <w:r>
        <w:rPr>
          <w:rFonts w:hint="eastAsia" w:ascii="仿宋" w:hAnsi="仿宋" w:eastAsia="仿宋" w:cs="仿宋_GB2312"/>
          <w:color w:val="auto"/>
          <w:sz w:val="32"/>
          <w:szCs w:val="32"/>
          <w:lang w:val="en-US" w:eastAsia="zh-CN"/>
        </w:rPr>
        <w:t>165.61</w:t>
      </w:r>
      <w:r>
        <w:rPr>
          <w:rFonts w:hint="eastAsia" w:ascii="仿宋" w:hAnsi="仿宋" w:eastAsia="仿宋" w:cs="仿宋_GB2312"/>
          <w:color w:val="auto"/>
          <w:sz w:val="32"/>
          <w:szCs w:val="32"/>
          <w:lang w:eastAsia="zh-CN"/>
        </w:rPr>
        <w:t>%。决算数与年初预算数存在差异的主要原因是单位预算外人员没有预算，年终缺口资金向财政报告追加经费。</w:t>
      </w:r>
    </w:p>
    <w:p>
      <w:pPr>
        <w:ind w:firstLine="643" w:firstLineChars="200"/>
        <w:rPr>
          <w:rFonts w:ascii="仿宋" w:hAnsi="仿宋" w:eastAsia="仿宋" w:cs="仿宋_GB2312"/>
          <w:color w:val="auto"/>
          <w:sz w:val="32"/>
          <w:szCs w:val="32"/>
          <w:lang w:eastAsia="zh-CN"/>
        </w:rPr>
      </w:pPr>
      <w:r>
        <w:rPr>
          <w:rFonts w:hint="eastAsia" w:ascii="仿宋" w:hAnsi="仿宋" w:eastAsia="仿宋" w:cs="仿宋_GB2312"/>
          <w:b/>
          <w:bCs/>
          <w:color w:val="auto"/>
          <w:sz w:val="32"/>
          <w:szCs w:val="32"/>
          <w:lang w:eastAsia="zh-CN"/>
        </w:rPr>
        <w:t>11． 农林水支出（类）林业和草原（款）森林培育（项）</w:t>
      </w:r>
      <w:r>
        <w:rPr>
          <w:rFonts w:hint="eastAsia" w:ascii="仿宋" w:hAnsi="仿宋" w:eastAsia="仿宋" w:cs="仿宋_GB2312"/>
          <w:color w:val="auto"/>
          <w:sz w:val="32"/>
          <w:szCs w:val="32"/>
          <w:lang w:eastAsia="zh-CN"/>
        </w:rPr>
        <w:t>支出决算为</w:t>
      </w:r>
      <w:r>
        <w:rPr>
          <w:rFonts w:hint="eastAsia" w:ascii="仿宋" w:hAnsi="仿宋" w:eastAsia="仿宋" w:cs="仿宋_GB2312"/>
          <w:color w:val="auto"/>
          <w:sz w:val="32"/>
          <w:szCs w:val="32"/>
          <w:lang w:val="en-US" w:eastAsia="zh-CN"/>
        </w:rPr>
        <w:t>421.53</w:t>
      </w:r>
      <w:r>
        <w:rPr>
          <w:rFonts w:hint="eastAsia" w:ascii="仿宋" w:hAnsi="仿宋" w:eastAsia="仿宋" w:cs="仿宋_GB2312"/>
          <w:color w:val="auto"/>
          <w:sz w:val="32"/>
          <w:szCs w:val="32"/>
          <w:lang w:eastAsia="zh-CN"/>
        </w:rPr>
        <w:t>万元。</w:t>
      </w:r>
    </w:p>
    <w:p>
      <w:pPr>
        <w:ind w:firstLine="643" w:firstLineChars="200"/>
        <w:rPr>
          <w:rFonts w:hint="default" w:ascii="仿宋" w:hAnsi="仿宋" w:eastAsia="仿宋" w:cs="仿宋_GB2312"/>
          <w:b/>
          <w:bCs/>
          <w:color w:val="auto"/>
          <w:sz w:val="32"/>
          <w:szCs w:val="32"/>
          <w:lang w:val="en-US" w:eastAsia="zh-CN"/>
        </w:rPr>
      </w:pPr>
      <w:r>
        <w:rPr>
          <w:rFonts w:hint="eastAsia" w:ascii="仿宋" w:hAnsi="仿宋" w:eastAsia="仿宋" w:cs="仿宋_GB2312"/>
          <w:b/>
          <w:bCs/>
          <w:color w:val="auto"/>
          <w:sz w:val="32"/>
          <w:szCs w:val="32"/>
          <w:lang w:eastAsia="zh-CN"/>
        </w:rPr>
        <w:t>12．农林水支出（类）林业和草原（款）技术推广与转化（项）</w:t>
      </w:r>
      <w:r>
        <w:rPr>
          <w:rFonts w:hint="eastAsia" w:ascii="仿宋" w:hAnsi="仿宋" w:eastAsia="仿宋" w:cs="仿宋_GB2312"/>
          <w:b w:val="0"/>
          <w:bCs w:val="0"/>
          <w:color w:val="auto"/>
          <w:sz w:val="32"/>
          <w:szCs w:val="32"/>
          <w:lang w:val="en-US" w:eastAsia="zh-CN"/>
        </w:rPr>
        <w:t>2019年预算为0万元，实际支出为0万元。</w:t>
      </w:r>
    </w:p>
    <w:p>
      <w:pPr>
        <w:ind w:firstLine="640" w:firstLineChars="200"/>
        <w:rPr>
          <w:rFonts w:hint="default" w:ascii="仿宋" w:hAnsi="仿宋" w:eastAsia="仿宋" w:cs="仿宋_GB2312"/>
          <w:b w:val="0"/>
          <w:bCs w:val="0"/>
          <w:color w:val="auto"/>
          <w:sz w:val="32"/>
          <w:szCs w:val="32"/>
          <w:lang w:val="en-US" w:eastAsia="zh-CN"/>
        </w:rPr>
      </w:pPr>
      <w:r>
        <w:rPr>
          <w:rFonts w:hint="eastAsia" w:ascii="仿宋" w:hAnsi="仿宋" w:eastAsia="仿宋" w:cs="仿宋_GB2312"/>
          <w:color w:val="auto"/>
          <w:sz w:val="32"/>
          <w:szCs w:val="32"/>
          <w:lang w:eastAsia="zh-CN"/>
        </w:rPr>
        <w:t>13</w:t>
      </w:r>
      <w:r>
        <w:rPr>
          <w:rFonts w:hint="eastAsia" w:ascii="仿宋" w:hAnsi="仿宋" w:eastAsia="仿宋" w:cs="仿宋_GB2312"/>
          <w:b/>
          <w:bCs/>
          <w:color w:val="auto"/>
          <w:sz w:val="32"/>
          <w:szCs w:val="32"/>
          <w:lang w:eastAsia="zh-CN"/>
        </w:rPr>
        <w:t>．农林水支出（类）林业和草原（款）森林资源管理（项）</w:t>
      </w:r>
      <w:r>
        <w:rPr>
          <w:rFonts w:hint="eastAsia" w:ascii="仿宋" w:hAnsi="仿宋" w:eastAsia="仿宋" w:cs="仿宋_GB2312"/>
          <w:b w:val="0"/>
          <w:bCs w:val="0"/>
          <w:color w:val="auto"/>
          <w:sz w:val="32"/>
          <w:szCs w:val="32"/>
          <w:lang w:val="en-US" w:eastAsia="zh-CN"/>
        </w:rPr>
        <w:t>2019年预算为0万元，实际支出为0万元。</w:t>
      </w:r>
    </w:p>
    <w:p>
      <w:pPr>
        <w:ind w:firstLine="643" w:firstLineChars="200"/>
        <w:rPr>
          <w:rFonts w:hint="eastAsia" w:ascii="仿宋" w:hAnsi="仿宋" w:eastAsia="仿宋" w:cs="仿宋_GB2312"/>
          <w:b/>
          <w:bCs/>
          <w:color w:val="auto"/>
          <w:sz w:val="32"/>
          <w:szCs w:val="32"/>
          <w:lang w:eastAsia="zh-CN"/>
        </w:rPr>
      </w:pPr>
    </w:p>
    <w:p>
      <w:pPr>
        <w:ind w:firstLine="643" w:firstLineChars="200"/>
        <w:rPr>
          <w:rFonts w:ascii="仿宋" w:hAnsi="仿宋" w:eastAsia="仿宋" w:cs="仿宋_GB2312"/>
          <w:color w:val="auto"/>
          <w:sz w:val="32"/>
          <w:szCs w:val="32"/>
          <w:lang w:eastAsia="zh-CN"/>
        </w:rPr>
      </w:pPr>
      <w:r>
        <w:rPr>
          <w:rFonts w:hint="eastAsia" w:ascii="仿宋" w:hAnsi="仿宋" w:eastAsia="仿宋" w:cs="仿宋_GB2312"/>
          <w:b/>
          <w:bCs/>
          <w:color w:val="auto"/>
          <w:sz w:val="32"/>
          <w:szCs w:val="32"/>
          <w:lang w:eastAsia="zh-CN"/>
        </w:rPr>
        <w:t>14．农林水支出（类）林业和草原（款）动植物保护（项）</w:t>
      </w:r>
      <w:r>
        <w:rPr>
          <w:rFonts w:hint="eastAsia" w:ascii="仿宋" w:hAnsi="仿宋" w:eastAsia="仿宋" w:cs="仿宋_GB2312"/>
          <w:color w:val="auto"/>
          <w:sz w:val="32"/>
          <w:szCs w:val="32"/>
          <w:lang w:eastAsia="zh-CN"/>
        </w:rPr>
        <w:t>支出决算为</w:t>
      </w:r>
      <w:r>
        <w:rPr>
          <w:rFonts w:hint="eastAsia" w:ascii="仿宋" w:hAnsi="仿宋" w:eastAsia="仿宋" w:cs="仿宋_GB2312"/>
          <w:color w:val="auto"/>
          <w:sz w:val="32"/>
          <w:szCs w:val="32"/>
          <w:lang w:val="en-US" w:eastAsia="zh-CN"/>
        </w:rPr>
        <w:t>0.16</w:t>
      </w:r>
      <w:r>
        <w:rPr>
          <w:rFonts w:hint="eastAsia" w:ascii="仿宋" w:hAnsi="仿宋" w:eastAsia="仿宋" w:cs="仿宋_GB2312"/>
          <w:color w:val="auto"/>
          <w:sz w:val="32"/>
          <w:szCs w:val="32"/>
          <w:lang w:eastAsia="zh-CN"/>
        </w:rPr>
        <w:t>万元。</w:t>
      </w:r>
    </w:p>
    <w:p>
      <w:pPr>
        <w:ind w:firstLine="643" w:firstLineChars="200"/>
        <w:rPr>
          <w:rFonts w:hint="eastAsia" w:ascii="仿宋" w:hAnsi="仿宋" w:eastAsia="仿宋" w:cs="仿宋_GB2312"/>
          <w:color w:val="auto"/>
          <w:sz w:val="32"/>
          <w:szCs w:val="32"/>
          <w:lang w:eastAsia="zh-CN"/>
        </w:rPr>
      </w:pPr>
      <w:r>
        <w:rPr>
          <w:rFonts w:hint="eastAsia" w:ascii="仿宋" w:hAnsi="仿宋" w:eastAsia="仿宋" w:cs="仿宋_GB2312"/>
          <w:b/>
          <w:bCs/>
          <w:color w:val="auto"/>
          <w:sz w:val="32"/>
          <w:szCs w:val="32"/>
          <w:lang w:eastAsia="zh-CN"/>
        </w:rPr>
        <w:t>15．农林水支出（类）林业和草原（款）湿地保护（项）</w:t>
      </w:r>
      <w:r>
        <w:rPr>
          <w:rFonts w:hint="eastAsia" w:ascii="仿宋" w:hAnsi="仿宋" w:eastAsia="仿宋" w:cs="仿宋_GB2312"/>
          <w:color w:val="auto"/>
          <w:sz w:val="32"/>
          <w:szCs w:val="32"/>
          <w:lang w:eastAsia="zh-CN"/>
        </w:rPr>
        <w:t>年初预算为10万元，支出决算为</w:t>
      </w:r>
      <w:r>
        <w:rPr>
          <w:rFonts w:hint="eastAsia" w:ascii="仿宋" w:hAnsi="仿宋" w:eastAsia="仿宋" w:cs="仿宋_GB2312"/>
          <w:color w:val="auto"/>
          <w:sz w:val="32"/>
          <w:szCs w:val="32"/>
          <w:lang w:val="en-US" w:eastAsia="zh-CN"/>
        </w:rPr>
        <w:t>10</w:t>
      </w:r>
      <w:r>
        <w:rPr>
          <w:rFonts w:hint="eastAsia" w:ascii="仿宋" w:hAnsi="仿宋" w:eastAsia="仿宋" w:cs="仿宋_GB2312"/>
          <w:color w:val="auto"/>
          <w:sz w:val="32"/>
          <w:szCs w:val="32"/>
          <w:lang w:eastAsia="zh-CN"/>
        </w:rPr>
        <w:t>万元，完成年初预算的</w:t>
      </w:r>
      <w:r>
        <w:rPr>
          <w:rFonts w:hint="eastAsia" w:ascii="仿宋" w:hAnsi="仿宋" w:eastAsia="仿宋" w:cs="仿宋_GB2312"/>
          <w:color w:val="auto"/>
          <w:sz w:val="32"/>
          <w:szCs w:val="32"/>
          <w:lang w:val="en-US" w:eastAsia="zh-CN"/>
        </w:rPr>
        <w:t>100</w:t>
      </w:r>
      <w:r>
        <w:rPr>
          <w:rFonts w:hint="eastAsia" w:ascii="仿宋" w:hAnsi="仿宋" w:eastAsia="仿宋" w:cs="仿宋_GB2312"/>
          <w:color w:val="auto"/>
          <w:sz w:val="32"/>
          <w:szCs w:val="32"/>
          <w:lang w:eastAsia="zh-CN"/>
        </w:rPr>
        <w:t>%。</w:t>
      </w:r>
    </w:p>
    <w:p>
      <w:pPr>
        <w:ind w:firstLine="643" w:firstLineChars="200"/>
        <w:rPr>
          <w:rFonts w:hint="eastAsia" w:ascii="仿宋" w:hAnsi="仿宋" w:eastAsia="仿宋" w:cs="仿宋_GB2312"/>
          <w:color w:val="auto"/>
          <w:sz w:val="32"/>
          <w:szCs w:val="32"/>
          <w:lang w:eastAsia="zh-CN"/>
        </w:rPr>
      </w:pPr>
      <w:r>
        <w:rPr>
          <w:rFonts w:hint="eastAsia" w:ascii="仿宋" w:hAnsi="仿宋" w:eastAsia="仿宋" w:cs="仿宋_GB2312"/>
          <w:b/>
          <w:color w:val="auto"/>
          <w:sz w:val="32"/>
          <w:szCs w:val="32"/>
          <w:lang w:eastAsia="zh-CN"/>
        </w:rPr>
        <w:t>16</w:t>
      </w:r>
      <w:r>
        <w:rPr>
          <w:rFonts w:hint="eastAsia" w:ascii="仿宋" w:hAnsi="仿宋" w:eastAsia="仿宋" w:cs="仿宋_GB2312"/>
          <w:b/>
          <w:bCs/>
          <w:color w:val="auto"/>
          <w:sz w:val="32"/>
          <w:szCs w:val="32"/>
          <w:lang w:eastAsia="zh-CN"/>
        </w:rPr>
        <w:t>．农林水支出（类）林业和草原（款）林业执法与监督（项）</w:t>
      </w:r>
      <w:r>
        <w:rPr>
          <w:rFonts w:hint="eastAsia" w:ascii="仿宋" w:hAnsi="仿宋" w:eastAsia="仿宋" w:cs="仿宋_GB2312"/>
          <w:color w:val="auto"/>
          <w:sz w:val="32"/>
          <w:szCs w:val="32"/>
          <w:lang w:eastAsia="zh-CN"/>
        </w:rPr>
        <w:t>年初预算为</w:t>
      </w:r>
      <w:r>
        <w:rPr>
          <w:rFonts w:hint="eastAsia" w:ascii="仿宋" w:hAnsi="仿宋" w:eastAsia="仿宋" w:cs="仿宋_GB2312"/>
          <w:color w:val="auto"/>
          <w:sz w:val="32"/>
          <w:szCs w:val="32"/>
          <w:lang w:val="en-US" w:eastAsia="zh-CN"/>
        </w:rPr>
        <w:t>176.71</w:t>
      </w:r>
      <w:r>
        <w:rPr>
          <w:rFonts w:hint="eastAsia" w:ascii="仿宋" w:hAnsi="仿宋" w:eastAsia="仿宋" w:cs="仿宋_GB2312"/>
          <w:color w:val="auto"/>
          <w:sz w:val="32"/>
          <w:szCs w:val="32"/>
          <w:lang w:eastAsia="zh-CN"/>
        </w:rPr>
        <w:t>万元，支出决算为</w:t>
      </w:r>
      <w:r>
        <w:rPr>
          <w:rFonts w:hint="eastAsia" w:ascii="仿宋" w:hAnsi="仿宋" w:eastAsia="仿宋" w:cs="仿宋_GB2312"/>
          <w:color w:val="auto"/>
          <w:sz w:val="32"/>
          <w:szCs w:val="32"/>
          <w:lang w:val="en-US" w:eastAsia="zh-CN"/>
        </w:rPr>
        <w:t>293.44</w:t>
      </w:r>
      <w:r>
        <w:rPr>
          <w:rFonts w:hint="eastAsia" w:ascii="仿宋" w:hAnsi="仿宋" w:eastAsia="仿宋" w:cs="仿宋_GB2312"/>
          <w:color w:val="auto"/>
          <w:sz w:val="32"/>
          <w:szCs w:val="32"/>
          <w:lang w:eastAsia="zh-CN"/>
        </w:rPr>
        <w:t>万元，完成年初预算的</w:t>
      </w:r>
      <w:r>
        <w:rPr>
          <w:rFonts w:hint="eastAsia" w:ascii="仿宋" w:hAnsi="仿宋" w:eastAsia="仿宋" w:cs="仿宋_GB2312"/>
          <w:color w:val="auto"/>
          <w:sz w:val="32"/>
          <w:szCs w:val="32"/>
          <w:lang w:val="en-US" w:eastAsia="zh-CN"/>
        </w:rPr>
        <w:t>166.05</w:t>
      </w:r>
      <w:r>
        <w:rPr>
          <w:rFonts w:hint="eastAsia" w:ascii="仿宋" w:hAnsi="仿宋" w:eastAsia="仿宋" w:cs="仿宋_GB2312"/>
          <w:color w:val="auto"/>
          <w:sz w:val="32"/>
          <w:szCs w:val="32"/>
          <w:lang w:eastAsia="zh-CN"/>
        </w:rPr>
        <w:t>%。</w:t>
      </w:r>
    </w:p>
    <w:p>
      <w:pPr>
        <w:ind w:firstLine="643" w:firstLineChars="200"/>
        <w:rPr>
          <w:rFonts w:ascii="仿宋" w:hAnsi="仿宋" w:eastAsia="仿宋" w:cs="宋体"/>
          <w:color w:val="auto"/>
          <w:sz w:val="32"/>
          <w:szCs w:val="32"/>
          <w:lang w:eastAsia="zh-CN"/>
        </w:rPr>
      </w:pPr>
      <w:r>
        <w:rPr>
          <w:rFonts w:hint="eastAsia" w:ascii="仿宋" w:hAnsi="仿宋" w:eastAsia="仿宋" w:cs="仿宋_GB2312"/>
          <w:b/>
          <w:bCs/>
          <w:color w:val="auto"/>
          <w:sz w:val="32"/>
          <w:szCs w:val="32"/>
          <w:lang w:eastAsia="zh-CN"/>
        </w:rPr>
        <w:t>17．农林水支出（类）林业和草原（款）2130234林业防灾减灾（项）</w:t>
      </w:r>
      <w:r>
        <w:rPr>
          <w:rFonts w:hint="eastAsia" w:ascii="仿宋" w:hAnsi="仿宋" w:eastAsia="仿宋" w:cs="仿宋_GB2312"/>
          <w:color w:val="auto"/>
          <w:sz w:val="32"/>
          <w:szCs w:val="32"/>
          <w:lang w:eastAsia="zh-CN"/>
        </w:rPr>
        <w:t>年初预算为160万元，支出决算为</w:t>
      </w:r>
      <w:r>
        <w:rPr>
          <w:rFonts w:hint="eastAsia" w:ascii="仿宋" w:hAnsi="仿宋" w:eastAsia="仿宋" w:cs="仿宋_GB2312"/>
          <w:color w:val="auto"/>
          <w:sz w:val="32"/>
          <w:szCs w:val="32"/>
          <w:lang w:val="en-US" w:eastAsia="zh-CN"/>
        </w:rPr>
        <w:t>394.58</w:t>
      </w:r>
      <w:r>
        <w:rPr>
          <w:rFonts w:hint="eastAsia" w:ascii="仿宋" w:hAnsi="仿宋" w:eastAsia="仿宋" w:cs="仿宋_GB2312"/>
          <w:color w:val="auto"/>
          <w:sz w:val="32"/>
          <w:szCs w:val="32"/>
          <w:lang w:eastAsia="zh-CN"/>
        </w:rPr>
        <w:t>万元，完成年初预算的</w:t>
      </w:r>
      <w:r>
        <w:rPr>
          <w:rFonts w:hint="eastAsia" w:ascii="仿宋" w:hAnsi="仿宋" w:eastAsia="仿宋" w:cs="仿宋_GB2312"/>
          <w:color w:val="auto"/>
          <w:sz w:val="32"/>
          <w:szCs w:val="32"/>
          <w:lang w:val="en-US" w:eastAsia="zh-CN"/>
        </w:rPr>
        <w:t>246.61</w:t>
      </w:r>
      <w:r>
        <w:rPr>
          <w:rFonts w:hint="eastAsia" w:ascii="仿宋" w:hAnsi="仿宋" w:eastAsia="仿宋" w:cs="仿宋_GB2312"/>
          <w:color w:val="auto"/>
          <w:sz w:val="32"/>
          <w:szCs w:val="32"/>
          <w:lang w:eastAsia="zh-CN"/>
        </w:rPr>
        <w:t>%。决算数与年初预算数存在差异的主要原因是本年度县内森林灾害防治力度加大，年终向财政报告追加资金。</w:t>
      </w:r>
    </w:p>
    <w:p>
      <w:pPr>
        <w:ind w:firstLine="643" w:firstLineChars="200"/>
        <w:rPr>
          <w:rFonts w:hint="default" w:ascii="仿宋" w:hAnsi="仿宋" w:eastAsia="仿宋" w:cs="仿宋_GB2312"/>
          <w:b w:val="0"/>
          <w:bCs w:val="0"/>
          <w:color w:val="auto"/>
          <w:sz w:val="32"/>
          <w:szCs w:val="32"/>
          <w:lang w:val="en-US" w:eastAsia="zh-CN"/>
        </w:rPr>
      </w:pPr>
      <w:r>
        <w:rPr>
          <w:rFonts w:hint="eastAsia" w:ascii="仿宋" w:hAnsi="仿宋" w:eastAsia="仿宋" w:cs="仿宋_GB2312"/>
          <w:b/>
          <w:bCs/>
          <w:color w:val="auto"/>
          <w:sz w:val="32"/>
          <w:szCs w:val="32"/>
          <w:lang w:eastAsia="zh-CN"/>
        </w:rPr>
        <w:t>18</w:t>
      </w:r>
      <w:r>
        <w:rPr>
          <w:rFonts w:hint="eastAsia" w:ascii="仿宋" w:hAnsi="仿宋" w:eastAsia="仿宋" w:cs="仿宋_GB2312"/>
          <w:b/>
          <w:color w:val="auto"/>
          <w:sz w:val="32"/>
          <w:szCs w:val="32"/>
          <w:lang w:eastAsia="zh-CN"/>
        </w:rPr>
        <w:t>.</w:t>
      </w:r>
      <w:r>
        <w:rPr>
          <w:rFonts w:hint="eastAsia" w:ascii="仿宋" w:hAnsi="仿宋" w:eastAsia="仿宋" w:cs="仿宋_GB2312"/>
          <w:b/>
          <w:bCs/>
          <w:color w:val="auto"/>
          <w:sz w:val="32"/>
          <w:szCs w:val="32"/>
          <w:lang w:eastAsia="zh-CN"/>
        </w:rPr>
        <w:t>农林水支出（类）林业和草原（款）213023</w:t>
      </w:r>
      <w:r>
        <w:rPr>
          <w:rFonts w:hint="eastAsia" w:ascii="仿宋" w:hAnsi="仿宋" w:eastAsia="仿宋" w:cs="仿宋_GB2312"/>
          <w:b/>
          <w:bCs/>
          <w:color w:val="auto"/>
          <w:sz w:val="32"/>
          <w:szCs w:val="32"/>
          <w:lang w:val="en-US" w:eastAsia="zh-CN"/>
        </w:rPr>
        <w:t>5</w:t>
      </w:r>
      <w:r>
        <w:rPr>
          <w:rFonts w:hint="eastAsia" w:ascii="仿宋" w:hAnsi="仿宋" w:eastAsia="仿宋" w:cs="仿宋_GB2312"/>
          <w:b/>
          <w:bCs/>
          <w:color w:val="auto"/>
          <w:sz w:val="32"/>
          <w:szCs w:val="32"/>
          <w:lang w:eastAsia="zh-CN"/>
        </w:rPr>
        <w:t>国家公园（项）</w:t>
      </w:r>
      <w:r>
        <w:rPr>
          <w:rFonts w:hint="eastAsia" w:ascii="仿宋" w:hAnsi="仿宋" w:eastAsia="仿宋" w:cs="仿宋_GB2312"/>
          <w:b w:val="0"/>
          <w:bCs w:val="0"/>
          <w:color w:val="auto"/>
          <w:sz w:val="32"/>
          <w:szCs w:val="32"/>
          <w:lang w:val="en-US" w:eastAsia="zh-CN"/>
        </w:rPr>
        <w:t>2019年主支出14万元，主要是以前年度结转资金。</w:t>
      </w:r>
    </w:p>
    <w:p>
      <w:pPr>
        <w:ind w:firstLine="643" w:firstLineChars="200"/>
        <w:rPr>
          <w:rFonts w:hint="eastAsia" w:ascii="仿宋" w:hAnsi="仿宋" w:eastAsia="仿宋" w:cs="仿宋_GB2312"/>
          <w:b/>
          <w:bCs/>
          <w:color w:val="auto"/>
          <w:sz w:val="32"/>
          <w:szCs w:val="32"/>
          <w:lang w:eastAsia="zh-CN"/>
        </w:rPr>
      </w:pPr>
      <w:r>
        <w:rPr>
          <w:rFonts w:hint="eastAsia" w:ascii="仿宋" w:hAnsi="仿宋" w:eastAsia="仿宋" w:cs="仿宋_GB2312"/>
          <w:b/>
          <w:bCs/>
          <w:color w:val="auto"/>
          <w:sz w:val="32"/>
          <w:szCs w:val="32"/>
          <w:lang w:eastAsia="zh-CN"/>
        </w:rPr>
        <w:t>1</w:t>
      </w:r>
      <w:r>
        <w:rPr>
          <w:rFonts w:hint="eastAsia" w:ascii="仿宋" w:hAnsi="仿宋" w:eastAsia="仿宋" w:cs="仿宋_GB2312"/>
          <w:b/>
          <w:bCs/>
          <w:color w:val="auto"/>
          <w:sz w:val="32"/>
          <w:szCs w:val="32"/>
          <w:lang w:val="en-US" w:eastAsia="zh-CN"/>
        </w:rPr>
        <w:t>9</w:t>
      </w:r>
      <w:r>
        <w:rPr>
          <w:rFonts w:hint="eastAsia" w:ascii="仿宋" w:hAnsi="仿宋" w:eastAsia="仿宋" w:cs="仿宋_GB2312"/>
          <w:b/>
          <w:bCs/>
          <w:color w:val="auto"/>
          <w:sz w:val="32"/>
          <w:szCs w:val="32"/>
          <w:lang w:eastAsia="zh-CN"/>
        </w:rPr>
        <w:t>．农林水支出（类）林业和草原（款）其他林业支出（项）</w:t>
      </w:r>
      <w:r>
        <w:rPr>
          <w:rFonts w:hint="eastAsia" w:ascii="仿宋" w:hAnsi="仿宋" w:eastAsia="仿宋" w:cs="仿宋_GB2312"/>
          <w:color w:val="auto"/>
          <w:sz w:val="32"/>
          <w:szCs w:val="32"/>
          <w:lang w:eastAsia="zh-CN"/>
        </w:rPr>
        <w:t>支出决算为</w:t>
      </w:r>
      <w:r>
        <w:rPr>
          <w:rFonts w:hint="eastAsia" w:ascii="仿宋" w:hAnsi="仿宋" w:eastAsia="仿宋" w:cs="仿宋_GB2312"/>
          <w:color w:val="auto"/>
          <w:sz w:val="32"/>
          <w:szCs w:val="32"/>
          <w:lang w:val="en-US" w:eastAsia="zh-CN"/>
        </w:rPr>
        <w:t>150.95</w:t>
      </w:r>
      <w:r>
        <w:rPr>
          <w:rFonts w:hint="eastAsia" w:ascii="仿宋" w:hAnsi="仿宋" w:eastAsia="仿宋" w:cs="仿宋_GB2312"/>
          <w:color w:val="auto"/>
          <w:sz w:val="32"/>
          <w:szCs w:val="32"/>
          <w:lang w:eastAsia="zh-CN"/>
        </w:rPr>
        <w:t>万元。</w:t>
      </w:r>
    </w:p>
    <w:p>
      <w:pPr>
        <w:ind w:firstLine="643" w:firstLineChars="200"/>
        <w:rPr>
          <w:rFonts w:ascii="仿宋" w:hAnsi="仿宋" w:eastAsia="仿宋" w:cs="宋体"/>
          <w:color w:val="auto"/>
          <w:sz w:val="32"/>
          <w:szCs w:val="32"/>
          <w:lang w:eastAsia="zh-CN"/>
        </w:rPr>
      </w:pPr>
      <w:r>
        <w:rPr>
          <w:rFonts w:hint="eastAsia" w:ascii="仿宋" w:hAnsi="仿宋" w:eastAsia="仿宋" w:cs="仿宋_GB2312"/>
          <w:b/>
          <w:bCs/>
          <w:color w:val="auto"/>
          <w:sz w:val="32"/>
          <w:szCs w:val="32"/>
          <w:lang w:val="en-US" w:eastAsia="zh-CN"/>
        </w:rPr>
        <w:t>20</w:t>
      </w:r>
      <w:r>
        <w:rPr>
          <w:rFonts w:hint="eastAsia" w:ascii="仿宋" w:hAnsi="仿宋" w:eastAsia="仿宋" w:cs="仿宋_GB2312"/>
          <w:b/>
          <w:bCs/>
          <w:color w:val="auto"/>
          <w:sz w:val="32"/>
          <w:szCs w:val="32"/>
          <w:lang w:eastAsia="zh-CN"/>
        </w:rPr>
        <w:t>．住房保障支出（类）住房改革支出（款）2210201住房公积金（项）</w:t>
      </w:r>
      <w:r>
        <w:rPr>
          <w:rFonts w:hint="eastAsia" w:ascii="仿宋" w:hAnsi="仿宋" w:eastAsia="仿宋" w:cs="仿宋_GB2312"/>
          <w:color w:val="auto"/>
          <w:sz w:val="32"/>
          <w:szCs w:val="32"/>
          <w:lang w:eastAsia="zh-CN"/>
        </w:rPr>
        <w:t>年初预算为</w:t>
      </w:r>
      <w:r>
        <w:rPr>
          <w:rFonts w:hint="eastAsia" w:ascii="仿宋" w:hAnsi="仿宋" w:eastAsia="仿宋" w:cs="仿宋_GB2312"/>
          <w:color w:val="auto"/>
          <w:sz w:val="32"/>
          <w:szCs w:val="32"/>
          <w:lang w:val="en-US" w:eastAsia="zh-CN"/>
        </w:rPr>
        <w:t>29.98</w:t>
      </w:r>
      <w:r>
        <w:rPr>
          <w:rFonts w:hint="eastAsia" w:ascii="仿宋" w:hAnsi="仿宋" w:eastAsia="仿宋" w:cs="仿宋_GB2312"/>
          <w:color w:val="auto"/>
          <w:sz w:val="32"/>
          <w:szCs w:val="32"/>
          <w:lang w:eastAsia="zh-CN"/>
        </w:rPr>
        <w:t>万元，支出决算为</w:t>
      </w:r>
      <w:r>
        <w:rPr>
          <w:rFonts w:hint="eastAsia" w:ascii="仿宋" w:hAnsi="仿宋" w:eastAsia="仿宋" w:cs="仿宋_GB2312"/>
          <w:color w:val="auto"/>
          <w:sz w:val="32"/>
          <w:szCs w:val="32"/>
          <w:lang w:val="en-US" w:eastAsia="zh-CN"/>
        </w:rPr>
        <w:t>29.98</w:t>
      </w:r>
      <w:r>
        <w:rPr>
          <w:rFonts w:hint="eastAsia" w:ascii="仿宋" w:hAnsi="仿宋" w:eastAsia="仿宋" w:cs="仿宋_GB2312"/>
          <w:color w:val="auto"/>
          <w:sz w:val="32"/>
          <w:szCs w:val="32"/>
          <w:lang w:eastAsia="zh-CN"/>
        </w:rPr>
        <w:t>万元，完成年初预算的</w:t>
      </w:r>
      <w:r>
        <w:rPr>
          <w:rFonts w:hint="eastAsia" w:ascii="仿宋" w:hAnsi="仿宋" w:eastAsia="仿宋" w:cs="仿宋_GB2312"/>
          <w:color w:val="auto"/>
          <w:sz w:val="32"/>
          <w:szCs w:val="32"/>
          <w:lang w:val="en-US" w:eastAsia="zh-CN"/>
        </w:rPr>
        <w:t>233.85</w:t>
      </w:r>
      <w:r>
        <w:rPr>
          <w:rFonts w:hint="eastAsia" w:ascii="仿宋" w:hAnsi="仿宋" w:eastAsia="仿宋" w:cs="仿宋_GB2312"/>
          <w:color w:val="auto"/>
          <w:sz w:val="32"/>
          <w:szCs w:val="32"/>
          <w:lang w:eastAsia="zh-CN"/>
        </w:rPr>
        <w:t>%。决算数与年初预算数存在差异的主要原因是单位预算外人员没有纳入预算，年终向财政报告追加资金。</w:t>
      </w:r>
    </w:p>
    <w:p>
      <w:pPr>
        <w:ind w:firstLine="643" w:firstLineChars="200"/>
        <w:rPr>
          <w:rFonts w:ascii="仿宋" w:hAnsi="仿宋" w:eastAsia="仿宋" w:cs="宋体"/>
          <w:b/>
          <w:color w:val="auto"/>
          <w:sz w:val="32"/>
          <w:szCs w:val="32"/>
          <w:lang w:eastAsia="zh-CN"/>
        </w:rPr>
      </w:pPr>
      <w:r>
        <w:rPr>
          <w:rFonts w:hint="eastAsia" w:ascii="仿宋" w:hAnsi="仿宋" w:eastAsia="仿宋" w:cs="宋体"/>
          <w:b/>
          <w:color w:val="auto"/>
          <w:sz w:val="32"/>
          <w:szCs w:val="32"/>
          <w:lang w:eastAsia="zh-CN"/>
        </w:rPr>
        <w:t>六、一般公共预算财政拨款基本支出决算情况说明</w:t>
      </w:r>
    </w:p>
    <w:p>
      <w:pPr>
        <w:ind w:firstLine="640" w:firstLineChars="200"/>
        <w:rPr>
          <w:rFonts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lang w:eastAsia="zh-CN"/>
        </w:rPr>
        <w:t>年度一般公共预算财政拨款基本支出</w:t>
      </w:r>
      <w:r>
        <w:rPr>
          <w:rFonts w:hint="eastAsia" w:ascii="仿宋" w:hAnsi="仿宋" w:eastAsia="仿宋" w:cs="仿宋_GB2312"/>
          <w:color w:val="auto"/>
          <w:sz w:val="32"/>
          <w:szCs w:val="32"/>
          <w:lang w:val="en-US" w:eastAsia="zh-CN"/>
        </w:rPr>
        <w:t>1793.6</w:t>
      </w:r>
      <w:r>
        <w:rPr>
          <w:rFonts w:hint="eastAsia" w:ascii="仿宋" w:hAnsi="仿宋" w:eastAsia="仿宋" w:cs="仿宋_GB2312"/>
          <w:color w:val="auto"/>
          <w:sz w:val="32"/>
          <w:szCs w:val="32"/>
          <w:lang w:eastAsia="zh-CN"/>
        </w:rPr>
        <w:t>万元。其中：人员经费</w:t>
      </w:r>
      <w:r>
        <w:rPr>
          <w:rFonts w:hint="eastAsia" w:ascii="仿宋" w:hAnsi="仿宋" w:eastAsia="仿宋" w:cs="仿宋_GB2312"/>
          <w:color w:val="auto"/>
          <w:sz w:val="32"/>
          <w:szCs w:val="32"/>
          <w:lang w:val="en-US" w:eastAsia="zh-CN"/>
        </w:rPr>
        <w:t>1177.39</w:t>
      </w:r>
      <w:r>
        <w:rPr>
          <w:rFonts w:hint="eastAsia" w:ascii="仿宋" w:hAnsi="仿宋" w:eastAsia="仿宋" w:cs="仿宋_GB2312"/>
          <w:color w:val="auto"/>
          <w:sz w:val="32"/>
          <w:szCs w:val="32"/>
          <w:lang w:eastAsia="zh-CN"/>
        </w:rPr>
        <w:t>万元，主要包括：基本工资</w:t>
      </w:r>
      <w:r>
        <w:rPr>
          <w:rFonts w:hint="eastAsia" w:ascii="仿宋" w:hAnsi="仿宋" w:eastAsia="仿宋" w:cs="仿宋_GB2312"/>
          <w:color w:val="auto"/>
          <w:sz w:val="32"/>
          <w:szCs w:val="32"/>
          <w:lang w:val="en-US" w:eastAsia="zh-CN"/>
        </w:rPr>
        <w:t>483.67</w:t>
      </w:r>
      <w:r>
        <w:rPr>
          <w:rFonts w:hint="eastAsia" w:ascii="仿宋" w:hAnsi="仿宋" w:eastAsia="仿宋" w:cs="仿宋_GB2312"/>
          <w:color w:val="auto"/>
          <w:sz w:val="32"/>
          <w:szCs w:val="32"/>
          <w:lang w:eastAsia="zh-CN"/>
        </w:rPr>
        <w:t>万元、津贴补贴</w:t>
      </w:r>
      <w:r>
        <w:rPr>
          <w:rFonts w:hint="eastAsia" w:ascii="仿宋" w:hAnsi="仿宋" w:eastAsia="仿宋" w:cs="仿宋_GB2312"/>
          <w:color w:val="auto"/>
          <w:sz w:val="32"/>
          <w:szCs w:val="32"/>
          <w:lang w:val="en-US" w:eastAsia="zh-CN"/>
        </w:rPr>
        <w:t>117.73</w:t>
      </w:r>
      <w:r>
        <w:rPr>
          <w:rFonts w:hint="eastAsia" w:ascii="仿宋" w:hAnsi="仿宋" w:eastAsia="仿宋" w:cs="仿宋_GB2312"/>
          <w:color w:val="auto"/>
          <w:sz w:val="32"/>
          <w:szCs w:val="32"/>
          <w:lang w:eastAsia="zh-CN"/>
        </w:rPr>
        <w:t>万元、奖金</w:t>
      </w:r>
      <w:r>
        <w:rPr>
          <w:rFonts w:hint="eastAsia" w:ascii="仿宋" w:hAnsi="仿宋" w:eastAsia="仿宋" w:cs="仿宋_GB2312"/>
          <w:color w:val="auto"/>
          <w:sz w:val="32"/>
          <w:szCs w:val="32"/>
          <w:lang w:val="en-US" w:eastAsia="zh-CN"/>
        </w:rPr>
        <w:t>83.23</w:t>
      </w:r>
      <w:r>
        <w:rPr>
          <w:rFonts w:hint="eastAsia" w:ascii="仿宋" w:hAnsi="仿宋" w:eastAsia="仿宋" w:cs="仿宋_GB2312"/>
          <w:color w:val="auto"/>
          <w:sz w:val="32"/>
          <w:szCs w:val="32"/>
          <w:lang w:eastAsia="zh-CN"/>
        </w:rPr>
        <w:t>万元、绩效工资</w:t>
      </w:r>
      <w:r>
        <w:rPr>
          <w:rFonts w:hint="eastAsia" w:ascii="仿宋" w:hAnsi="仿宋" w:eastAsia="仿宋" w:cs="仿宋_GB2312"/>
          <w:color w:val="auto"/>
          <w:sz w:val="32"/>
          <w:szCs w:val="32"/>
          <w:lang w:val="en-US" w:eastAsia="zh-CN"/>
        </w:rPr>
        <w:t>81.67万元、</w:t>
      </w:r>
      <w:r>
        <w:rPr>
          <w:rFonts w:hint="eastAsia" w:ascii="仿宋" w:hAnsi="仿宋" w:eastAsia="仿宋" w:cs="仿宋_GB2312"/>
          <w:color w:val="auto"/>
          <w:sz w:val="32"/>
          <w:szCs w:val="32"/>
          <w:lang w:eastAsia="zh-CN"/>
        </w:rPr>
        <w:t>机关事业单位基本养老保险缴费</w:t>
      </w:r>
      <w:r>
        <w:rPr>
          <w:rFonts w:hint="eastAsia" w:ascii="仿宋" w:hAnsi="仿宋" w:eastAsia="仿宋" w:cs="仿宋_GB2312"/>
          <w:color w:val="auto"/>
          <w:sz w:val="32"/>
          <w:szCs w:val="32"/>
          <w:lang w:val="en-US" w:eastAsia="zh-CN"/>
        </w:rPr>
        <w:t>182.82</w:t>
      </w:r>
      <w:r>
        <w:rPr>
          <w:rFonts w:hint="eastAsia" w:ascii="仿宋" w:hAnsi="仿宋" w:eastAsia="仿宋" w:cs="仿宋_GB2312"/>
          <w:color w:val="auto"/>
          <w:sz w:val="32"/>
          <w:szCs w:val="32"/>
          <w:lang w:eastAsia="zh-CN"/>
        </w:rPr>
        <w:t>万元、职业年金缴费</w:t>
      </w:r>
      <w:r>
        <w:rPr>
          <w:rFonts w:hint="eastAsia" w:ascii="仿宋" w:hAnsi="仿宋" w:eastAsia="仿宋" w:cs="仿宋_GB2312"/>
          <w:color w:val="auto"/>
          <w:sz w:val="32"/>
          <w:szCs w:val="32"/>
          <w:lang w:val="en-US" w:eastAsia="zh-CN"/>
        </w:rPr>
        <w:t>49.91</w:t>
      </w:r>
      <w:r>
        <w:rPr>
          <w:rFonts w:hint="eastAsia" w:ascii="仿宋" w:hAnsi="仿宋" w:eastAsia="仿宋" w:cs="仿宋_GB2312"/>
          <w:color w:val="auto"/>
          <w:sz w:val="32"/>
          <w:szCs w:val="32"/>
          <w:lang w:eastAsia="zh-CN"/>
        </w:rPr>
        <w:t>万元、职工基本医疗保险缴费费</w:t>
      </w:r>
      <w:r>
        <w:rPr>
          <w:rFonts w:hint="eastAsia" w:ascii="仿宋" w:hAnsi="仿宋" w:eastAsia="仿宋" w:cs="仿宋_GB2312"/>
          <w:color w:val="auto"/>
          <w:sz w:val="32"/>
          <w:szCs w:val="32"/>
          <w:lang w:val="en-US" w:eastAsia="zh-CN"/>
        </w:rPr>
        <w:t>56.8</w:t>
      </w:r>
      <w:r>
        <w:rPr>
          <w:rFonts w:hint="eastAsia" w:ascii="仿宋" w:hAnsi="仿宋" w:eastAsia="仿宋" w:cs="仿宋_GB2312"/>
          <w:color w:val="auto"/>
          <w:sz w:val="32"/>
          <w:szCs w:val="32"/>
          <w:lang w:eastAsia="zh-CN"/>
        </w:rPr>
        <w:t>万元、其他社会保障缴费</w:t>
      </w:r>
      <w:r>
        <w:rPr>
          <w:rFonts w:hint="eastAsia" w:ascii="仿宋" w:hAnsi="仿宋" w:eastAsia="仿宋" w:cs="仿宋_GB2312"/>
          <w:color w:val="auto"/>
          <w:sz w:val="32"/>
          <w:szCs w:val="32"/>
          <w:lang w:val="en-US" w:eastAsia="zh-CN"/>
        </w:rPr>
        <w:t>20.42</w:t>
      </w:r>
      <w:r>
        <w:rPr>
          <w:rFonts w:hint="eastAsia" w:ascii="仿宋" w:hAnsi="仿宋" w:eastAsia="仿宋" w:cs="仿宋_GB2312"/>
          <w:color w:val="auto"/>
          <w:sz w:val="32"/>
          <w:szCs w:val="32"/>
          <w:lang w:eastAsia="zh-CN"/>
        </w:rPr>
        <w:t>万元、住房公积金</w:t>
      </w:r>
      <w:r>
        <w:rPr>
          <w:rFonts w:hint="eastAsia" w:ascii="仿宋" w:hAnsi="仿宋" w:eastAsia="仿宋" w:cs="仿宋_GB2312"/>
          <w:color w:val="auto"/>
          <w:sz w:val="32"/>
          <w:szCs w:val="32"/>
          <w:lang w:val="en-US" w:eastAsia="zh-CN"/>
        </w:rPr>
        <w:t>69.94</w:t>
      </w:r>
      <w:r>
        <w:rPr>
          <w:rFonts w:hint="eastAsia" w:ascii="仿宋" w:hAnsi="仿宋" w:eastAsia="仿宋" w:cs="仿宋_GB2312"/>
          <w:color w:val="auto"/>
          <w:sz w:val="32"/>
          <w:szCs w:val="32"/>
          <w:lang w:eastAsia="zh-CN"/>
        </w:rPr>
        <w:t>万元、其他工资福利支出</w:t>
      </w:r>
      <w:r>
        <w:rPr>
          <w:rFonts w:hint="eastAsia" w:ascii="仿宋" w:hAnsi="仿宋" w:eastAsia="仿宋" w:cs="仿宋_GB2312"/>
          <w:color w:val="auto"/>
          <w:sz w:val="32"/>
          <w:szCs w:val="32"/>
          <w:lang w:val="en-US" w:eastAsia="zh-CN"/>
        </w:rPr>
        <w:t>0.69</w:t>
      </w:r>
      <w:r>
        <w:rPr>
          <w:rFonts w:hint="eastAsia" w:ascii="仿宋" w:hAnsi="仿宋" w:eastAsia="仿宋" w:cs="仿宋_GB2312"/>
          <w:color w:val="auto"/>
          <w:sz w:val="32"/>
          <w:szCs w:val="32"/>
          <w:lang w:eastAsia="zh-CN"/>
        </w:rPr>
        <w:t>万元、离休费</w:t>
      </w:r>
      <w:r>
        <w:rPr>
          <w:rFonts w:hint="eastAsia" w:ascii="仿宋" w:hAnsi="仿宋" w:eastAsia="仿宋" w:cs="仿宋_GB2312"/>
          <w:color w:val="auto"/>
          <w:sz w:val="32"/>
          <w:szCs w:val="32"/>
          <w:lang w:val="en-US" w:eastAsia="zh-CN"/>
        </w:rPr>
        <w:t>16.25</w:t>
      </w:r>
      <w:r>
        <w:rPr>
          <w:rFonts w:hint="eastAsia" w:ascii="仿宋" w:hAnsi="仿宋" w:eastAsia="仿宋" w:cs="仿宋_GB2312"/>
          <w:color w:val="auto"/>
          <w:sz w:val="32"/>
          <w:szCs w:val="32"/>
          <w:lang w:eastAsia="zh-CN"/>
        </w:rPr>
        <w:t>万元、生活补助</w:t>
      </w:r>
      <w:r>
        <w:rPr>
          <w:rFonts w:hint="eastAsia" w:ascii="仿宋" w:hAnsi="仿宋" w:eastAsia="仿宋" w:cs="仿宋_GB2312"/>
          <w:color w:val="auto"/>
          <w:sz w:val="32"/>
          <w:szCs w:val="32"/>
          <w:lang w:val="en-US" w:eastAsia="zh-CN"/>
        </w:rPr>
        <w:t>7.62</w:t>
      </w:r>
      <w:r>
        <w:rPr>
          <w:rFonts w:hint="eastAsia" w:ascii="仿宋" w:hAnsi="仿宋" w:eastAsia="仿宋" w:cs="仿宋_GB2312"/>
          <w:color w:val="auto"/>
          <w:sz w:val="32"/>
          <w:szCs w:val="32"/>
          <w:lang w:eastAsia="zh-CN"/>
        </w:rPr>
        <w:t>万元、救济费</w:t>
      </w:r>
      <w:r>
        <w:rPr>
          <w:rFonts w:hint="eastAsia" w:ascii="仿宋" w:hAnsi="仿宋" w:eastAsia="仿宋" w:cs="仿宋_GB2312"/>
          <w:color w:val="auto"/>
          <w:sz w:val="32"/>
          <w:szCs w:val="32"/>
          <w:lang w:val="en-US" w:eastAsia="zh-CN"/>
        </w:rPr>
        <w:t>0.89万元、</w:t>
      </w:r>
      <w:r>
        <w:rPr>
          <w:rFonts w:hint="eastAsia" w:ascii="仿宋" w:hAnsi="仿宋" w:eastAsia="仿宋" w:cs="仿宋_GB2312"/>
          <w:color w:val="auto"/>
          <w:sz w:val="32"/>
          <w:szCs w:val="32"/>
          <w:lang w:eastAsia="zh-CN"/>
        </w:rPr>
        <w:t>医疗费补助</w:t>
      </w:r>
      <w:r>
        <w:rPr>
          <w:rFonts w:hint="eastAsia" w:ascii="仿宋" w:hAnsi="仿宋" w:eastAsia="仿宋" w:cs="仿宋_GB2312"/>
          <w:color w:val="auto"/>
          <w:sz w:val="32"/>
          <w:szCs w:val="32"/>
          <w:lang w:val="en-US" w:eastAsia="zh-CN"/>
        </w:rPr>
        <w:t>0.66</w:t>
      </w:r>
      <w:r>
        <w:rPr>
          <w:rFonts w:hint="eastAsia" w:ascii="仿宋" w:hAnsi="仿宋" w:eastAsia="仿宋" w:cs="仿宋_GB2312"/>
          <w:color w:val="auto"/>
          <w:sz w:val="32"/>
          <w:szCs w:val="32"/>
          <w:lang w:eastAsia="zh-CN"/>
        </w:rPr>
        <w:t>万元、奖励金</w:t>
      </w:r>
      <w:r>
        <w:rPr>
          <w:rFonts w:hint="eastAsia" w:ascii="仿宋" w:hAnsi="仿宋" w:eastAsia="仿宋" w:cs="仿宋_GB2312"/>
          <w:color w:val="auto"/>
          <w:sz w:val="32"/>
          <w:szCs w:val="32"/>
          <w:lang w:val="en-US" w:eastAsia="zh-CN"/>
        </w:rPr>
        <w:t>4.82</w:t>
      </w:r>
      <w:r>
        <w:rPr>
          <w:rFonts w:hint="eastAsia" w:ascii="仿宋" w:hAnsi="仿宋" w:eastAsia="仿宋" w:cs="仿宋_GB2312"/>
          <w:color w:val="auto"/>
          <w:sz w:val="32"/>
          <w:szCs w:val="32"/>
          <w:lang w:eastAsia="zh-CN"/>
        </w:rPr>
        <w:t>万元、其他对个人和家庭的补助支出</w:t>
      </w:r>
      <w:r>
        <w:rPr>
          <w:rFonts w:hint="eastAsia" w:ascii="仿宋" w:hAnsi="仿宋" w:eastAsia="仿宋" w:cs="仿宋_GB2312"/>
          <w:color w:val="auto"/>
          <w:sz w:val="32"/>
          <w:szCs w:val="32"/>
          <w:lang w:val="en-US" w:eastAsia="zh-CN"/>
        </w:rPr>
        <w:t>0.27</w:t>
      </w:r>
      <w:r>
        <w:rPr>
          <w:rFonts w:hint="eastAsia" w:ascii="仿宋" w:hAnsi="仿宋" w:eastAsia="仿宋" w:cs="仿宋_GB2312"/>
          <w:color w:val="auto"/>
          <w:sz w:val="32"/>
          <w:szCs w:val="32"/>
          <w:lang w:eastAsia="zh-CN"/>
        </w:rPr>
        <w:t>万元；公用经费</w:t>
      </w:r>
      <w:r>
        <w:rPr>
          <w:rFonts w:hint="eastAsia" w:ascii="仿宋" w:hAnsi="仿宋" w:eastAsia="仿宋" w:cs="仿宋_GB2312"/>
          <w:color w:val="auto"/>
          <w:sz w:val="32"/>
          <w:szCs w:val="32"/>
          <w:lang w:val="en-US" w:eastAsia="zh-CN"/>
        </w:rPr>
        <w:t>616.21</w:t>
      </w:r>
      <w:r>
        <w:rPr>
          <w:rFonts w:hint="eastAsia" w:ascii="仿宋" w:hAnsi="仿宋" w:eastAsia="仿宋" w:cs="仿宋_GB2312"/>
          <w:color w:val="auto"/>
          <w:sz w:val="32"/>
          <w:szCs w:val="32"/>
          <w:lang w:eastAsia="zh-CN"/>
        </w:rPr>
        <w:t>万元，主要包括：办公费</w:t>
      </w:r>
      <w:r>
        <w:rPr>
          <w:rFonts w:hint="eastAsia" w:ascii="仿宋" w:hAnsi="仿宋" w:eastAsia="仿宋" w:cs="仿宋_GB2312"/>
          <w:color w:val="auto"/>
          <w:sz w:val="32"/>
          <w:szCs w:val="32"/>
          <w:lang w:val="en-US" w:eastAsia="zh-CN"/>
        </w:rPr>
        <w:t>61.85</w:t>
      </w:r>
      <w:r>
        <w:rPr>
          <w:rFonts w:hint="eastAsia" w:ascii="仿宋" w:hAnsi="仿宋" w:eastAsia="仿宋" w:cs="仿宋_GB2312"/>
          <w:color w:val="auto"/>
          <w:sz w:val="32"/>
          <w:szCs w:val="32"/>
          <w:lang w:eastAsia="zh-CN"/>
        </w:rPr>
        <w:t>万元、印刷费</w:t>
      </w:r>
      <w:r>
        <w:rPr>
          <w:rFonts w:hint="eastAsia" w:ascii="仿宋" w:hAnsi="仿宋" w:eastAsia="仿宋" w:cs="仿宋_GB2312"/>
          <w:color w:val="auto"/>
          <w:sz w:val="32"/>
          <w:szCs w:val="32"/>
          <w:lang w:val="en-US" w:eastAsia="zh-CN"/>
        </w:rPr>
        <w:t>9.02</w:t>
      </w:r>
      <w:r>
        <w:rPr>
          <w:rFonts w:hint="eastAsia" w:ascii="仿宋" w:hAnsi="仿宋" w:eastAsia="仿宋" w:cs="仿宋_GB2312"/>
          <w:color w:val="auto"/>
          <w:sz w:val="32"/>
          <w:szCs w:val="32"/>
          <w:lang w:eastAsia="zh-CN"/>
        </w:rPr>
        <w:t>万元、咨询费</w:t>
      </w:r>
      <w:r>
        <w:rPr>
          <w:rFonts w:hint="eastAsia" w:ascii="仿宋" w:hAnsi="仿宋" w:eastAsia="仿宋" w:cs="仿宋_GB2312"/>
          <w:color w:val="auto"/>
          <w:sz w:val="32"/>
          <w:szCs w:val="32"/>
          <w:lang w:val="en-US" w:eastAsia="zh-CN"/>
        </w:rPr>
        <w:t>0.07万元、</w:t>
      </w:r>
      <w:r>
        <w:rPr>
          <w:rFonts w:hint="eastAsia" w:ascii="仿宋" w:hAnsi="仿宋" w:eastAsia="仿宋" w:cs="仿宋_GB2312"/>
          <w:color w:val="auto"/>
          <w:sz w:val="32"/>
          <w:szCs w:val="32"/>
          <w:lang w:eastAsia="zh-CN"/>
        </w:rPr>
        <w:t>水费0.</w:t>
      </w:r>
      <w:r>
        <w:rPr>
          <w:rFonts w:hint="eastAsia" w:ascii="仿宋" w:hAnsi="仿宋" w:eastAsia="仿宋" w:cs="仿宋_GB2312"/>
          <w:color w:val="auto"/>
          <w:sz w:val="32"/>
          <w:szCs w:val="32"/>
          <w:lang w:val="en-US" w:eastAsia="zh-CN"/>
        </w:rPr>
        <w:t>62</w:t>
      </w:r>
      <w:r>
        <w:rPr>
          <w:rFonts w:hint="eastAsia" w:ascii="仿宋" w:hAnsi="仿宋" w:eastAsia="仿宋" w:cs="仿宋_GB2312"/>
          <w:color w:val="auto"/>
          <w:sz w:val="32"/>
          <w:szCs w:val="32"/>
          <w:lang w:eastAsia="zh-CN"/>
        </w:rPr>
        <w:t>万元、电费5.</w:t>
      </w:r>
      <w:r>
        <w:rPr>
          <w:rFonts w:hint="eastAsia" w:ascii="仿宋" w:hAnsi="仿宋" w:eastAsia="仿宋" w:cs="仿宋_GB2312"/>
          <w:color w:val="auto"/>
          <w:sz w:val="32"/>
          <w:szCs w:val="32"/>
          <w:lang w:val="en-US" w:eastAsia="zh-CN"/>
        </w:rPr>
        <w:t>58</w:t>
      </w:r>
      <w:r>
        <w:rPr>
          <w:rFonts w:hint="eastAsia" w:ascii="仿宋" w:hAnsi="仿宋" w:eastAsia="仿宋" w:cs="仿宋_GB2312"/>
          <w:color w:val="auto"/>
          <w:sz w:val="32"/>
          <w:szCs w:val="32"/>
          <w:lang w:eastAsia="zh-CN"/>
        </w:rPr>
        <w:t>万元、邮电费</w:t>
      </w:r>
      <w:r>
        <w:rPr>
          <w:rFonts w:hint="eastAsia" w:ascii="仿宋" w:hAnsi="仿宋" w:eastAsia="仿宋" w:cs="仿宋_GB2312"/>
          <w:color w:val="auto"/>
          <w:sz w:val="32"/>
          <w:szCs w:val="32"/>
          <w:lang w:val="en-US" w:eastAsia="zh-CN"/>
        </w:rPr>
        <w:t>0.83</w:t>
      </w:r>
      <w:r>
        <w:rPr>
          <w:rFonts w:hint="eastAsia" w:ascii="仿宋" w:hAnsi="仿宋" w:eastAsia="仿宋" w:cs="仿宋_GB2312"/>
          <w:color w:val="auto"/>
          <w:sz w:val="32"/>
          <w:szCs w:val="32"/>
          <w:lang w:eastAsia="zh-CN"/>
        </w:rPr>
        <w:t>万元、差旅费</w:t>
      </w:r>
      <w:r>
        <w:rPr>
          <w:rFonts w:hint="eastAsia" w:ascii="仿宋" w:hAnsi="仿宋" w:eastAsia="仿宋" w:cs="仿宋_GB2312"/>
          <w:color w:val="auto"/>
          <w:sz w:val="32"/>
          <w:szCs w:val="32"/>
          <w:lang w:val="en-US" w:eastAsia="zh-CN"/>
        </w:rPr>
        <w:t>69.7</w:t>
      </w:r>
      <w:r>
        <w:rPr>
          <w:rFonts w:hint="eastAsia" w:ascii="仿宋" w:hAnsi="仿宋" w:eastAsia="仿宋" w:cs="仿宋_GB2312"/>
          <w:color w:val="auto"/>
          <w:sz w:val="32"/>
          <w:szCs w:val="32"/>
          <w:lang w:eastAsia="zh-CN"/>
        </w:rPr>
        <w:t>万元、维修（护）费</w:t>
      </w:r>
      <w:r>
        <w:rPr>
          <w:rFonts w:hint="eastAsia" w:ascii="仿宋" w:hAnsi="仿宋" w:eastAsia="仿宋" w:cs="仿宋_GB2312"/>
          <w:color w:val="auto"/>
          <w:sz w:val="32"/>
          <w:szCs w:val="32"/>
          <w:lang w:val="en-US" w:eastAsia="zh-CN"/>
        </w:rPr>
        <w:t>65.35</w:t>
      </w:r>
      <w:r>
        <w:rPr>
          <w:rFonts w:hint="eastAsia" w:ascii="仿宋" w:hAnsi="仿宋" w:eastAsia="仿宋" w:cs="仿宋_GB2312"/>
          <w:color w:val="auto"/>
          <w:sz w:val="32"/>
          <w:szCs w:val="32"/>
          <w:lang w:eastAsia="zh-CN"/>
        </w:rPr>
        <w:t>万元、租赁费</w:t>
      </w:r>
      <w:r>
        <w:rPr>
          <w:rFonts w:hint="eastAsia" w:ascii="仿宋" w:hAnsi="仿宋" w:eastAsia="仿宋" w:cs="仿宋_GB2312"/>
          <w:color w:val="auto"/>
          <w:sz w:val="32"/>
          <w:szCs w:val="32"/>
          <w:lang w:val="en-US" w:eastAsia="zh-CN"/>
        </w:rPr>
        <w:t>2.72万元、培训</w:t>
      </w:r>
      <w:r>
        <w:rPr>
          <w:rFonts w:hint="eastAsia" w:ascii="仿宋" w:hAnsi="仿宋" w:eastAsia="仿宋" w:cs="仿宋_GB2312"/>
          <w:color w:val="auto"/>
          <w:sz w:val="32"/>
          <w:szCs w:val="32"/>
          <w:lang w:eastAsia="zh-CN"/>
        </w:rPr>
        <w:t>费</w:t>
      </w:r>
      <w:r>
        <w:rPr>
          <w:rFonts w:hint="eastAsia" w:ascii="仿宋" w:hAnsi="仿宋" w:eastAsia="仿宋" w:cs="仿宋_GB2312"/>
          <w:color w:val="auto"/>
          <w:sz w:val="32"/>
          <w:szCs w:val="32"/>
          <w:lang w:val="en-US" w:eastAsia="zh-CN"/>
        </w:rPr>
        <w:t>5.6</w:t>
      </w:r>
      <w:r>
        <w:rPr>
          <w:rFonts w:hint="eastAsia" w:ascii="仿宋" w:hAnsi="仿宋" w:eastAsia="仿宋" w:cs="仿宋_GB2312"/>
          <w:color w:val="auto"/>
          <w:sz w:val="32"/>
          <w:szCs w:val="32"/>
          <w:lang w:eastAsia="zh-CN"/>
        </w:rPr>
        <w:t>3万元、公务接待费11.</w:t>
      </w:r>
      <w:r>
        <w:rPr>
          <w:rFonts w:hint="eastAsia" w:ascii="仿宋" w:hAnsi="仿宋" w:eastAsia="仿宋" w:cs="仿宋_GB2312"/>
          <w:color w:val="auto"/>
          <w:sz w:val="32"/>
          <w:szCs w:val="32"/>
          <w:lang w:val="en-US" w:eastAsia="zh-CN"/>
        </w:rPr>
        <w:t>22</w:t>
      </w:r>
      <w:r>
        <w:rPr>
          <w:rFonts w:hint="eastAsia" w:ascii="仿宋" w:hAnsi="仿宋" w:eastAsia="仿宋" w:cs="仿宋_GB2312"/>
          <w:color w:val="auto"/>
          <w:sz w:val="32"/>
          <w:szCs w:val="32"/>
          <w:lang w:eastAsia="zh-CN"/>
        </w:rPr>
        <w:t>万元、专用材料费</w:t>
      </w:r>
      <w:r>
        <w:rPr>
          <w:rFonts w:hint="eastAsia" w:ascii="仿宋" w:hAnsi="仿宋" w:eastAsia="仿宋" w:cs="仿宋_GB2312"/>
          <w:color w:val="auto"/>
          <w:sz w:val="32"/>
          <w:szCs w:val="32"/>
          <w:lang w:val="en-US" w:eastAsia="zh-CN"/>
        </w:rPr>
        <w:t>0.56</w:t>
      </w:r>
      <w:r>
        <w:rPr>
          <w:rFonts w:hint="eastAsia" w:ascii="仿宋" w:hAnsi="仿宋" w:eastAsia="仿宋" w:cs="仿宋_GB2312"/>
          <w:color w:val="auto"/>
          <w:sz w:val="32"/>
          <w:szCs w:val="32"/>
          <w:lang w:eastAsia="zh-CN"/>
        </w:rPr>
        <w:t>万元、劳务费</w:t>
      </w:r>
      <w:r>
        <w:rPr>
          <w:rFonts w:hint="eastAsia" w:ascii="仿宋" w:hAnsi="仿宋" w:eastAsia="仿宋" w:cs="仿宋_GB2312"/>
          <w:color w:val="auto"/>
          <w:sz w:val="32"/>
          <w:szCs w:val="32"/>
          <w:lang w:val="en-US" w:eastAsia="zh-CN"/>
        </w:rPr>
        <w:t>13.61</w:t>
      </w:r>
      <w:r>
        <w:rPr>
          <w:rFonts w:hint="eastAsia" w:ascii="仿宋" w:hAnsi="仿宋" w:eastAsia="仿宋" w:cs="仿宋_GB2312"/>
          <w:color w:val="auto"/>
          <w:sz w:val="32"/>
          <w:szCs w:val="32"/>
          <w:lang w:eastAsia="zh-CN"/>
        </w:rPr>
        <w:t>万元、委托业务费</w:t>
      </w:r>
      <w:r>
        <w:rPr>
          <w:rFonts w:hint="eastAsia" w:ascii="仿宋" w:hAnsi="仿宋" w:eastAsia="仿宋" w:cs="仿宋_GB2312"/>
          <w:color w:val="auto"/>
          <w:sz w:val="32"/>
          <w:szCs w:val="32"/>
          <w:lang w:val="en-US" w:eastAsia="zh-CN"/>
        </w:rPr>
        <w:t>123.59</w:t>
      </w:r>
      <w:r>
        <w:rPr>
          <w:rFonts w:hint="eastAsia" w:ascii="仿宋" w:hAnsi="仿宋" w:eastAsia="仿宋" w:cs="仿宋_GB2312"/>
          <w:color w:val="auto"/>
          <w:sz w:val="32"/>
          <w:szCs w:val="32"/>
          <w:lang w:eastAsia="zh-CN"/>
        </w:rPr>
        <w:t>万元、工会经费</w:t>
      </w:r>
      <w:r>
        <w:rPr>
          <w:rFonts w:hint="eastAsia" w:ascii="仿宋" w:hAnsi="仿宋" w:eastAsia="仿宋" w:cs="仿宋_GB2312"/>
          <w:color w:val="auto"/>
          <w:sz w:val="32"/>
          <w:szCs w:val="32"/>
          <w:lang w:val="en-US" w:eastAsia="zh-CN"/>
        </w:rPr>
        <w:t>17.46</w:t>
      </w:r>
      <w:r>
        <w:rPr>
          <w:rFonts w:hint="eastAsia" w:ascii="仿宋" w:hAnsi="仿宋" w:eastAsia="仿宋" w:cs="仿宋_GB2312"/>
          <w:color w:val="auto"/>
          <w:sz w:val="32"/>
          <w:szCs w:val="32"/>
          <w:lang w:eastAsia="zh-CN"/>
        </w:rPr>
        <w:t>万元、福利费</w:t>
      </w:r>
      <w:r>
        <w:rPr>
          <w:rFonts w:hint="eastAsia" w:ascii="仿宋" w:hAnsi="仿宋" w:eastAsia="仿宋" w:cs="仿宋_GB2312"/>
          <w:color w:val="auto"/>
          <w:sz w:val="32"/>
          <w:szCs w:val="32"/>
          <w:lang w:val="en-US" w:eastAsia="zh-CN"/>
        </w:rPr>
        <w:t>15.87</w:t>
      </w:r>
      <w:r>
        <w:rPr>
          <w:rFonts w:hint="eastAsia" w:ascii="仿宋" w:hAnsi="仿宋" w:eastAsia="仿宋" w:cs="仿宋_GB2312"/>
          <w:color w:val="auto"/>
          <w:sz w:val="32"/>
          <w:szCs w:val="32"/>
          <w:lang w:eastAsia="zh-CN"/>
        </w:rPr>
        <w:t>万元、公务用车运行维护费</w:t>
      </w:r>
      <w:r>
        <w:rPr>
          <w:rFonts w:hint="eastAsia" w:ascii="仿宋" w:hAnsi="仿宋" w:eastAsia="仿宋" w:cs="仿宋_GB2312"/>
          <w:color w:val="auto"/>
          <w:sz w:val="32"/>
          <w:szCs w:val="32"/>
          <w:lang w:val="en-US" w:eastAsia="zh-CN"/>
        </w:rPr>
        <w:t>31.66</w:t>
      </w:r>
      <w:r>
        <w:rPr>
          <w:rFonts w:hint="eastAsia" w:ascii="仿宋" w:hAnsi="仿宋" w:eastAsia="仿宋" w:cs="仿宋_GB2312"/>
          <w:color w:val="auto"/>
          <w:sz w:val="32"/>
          <w:szCs w:val="32"/>
          <w:lang w:eastAsia="zh-CN"/>
        </w:rPr>
        <w:t>万元、其他交通费用</w:t>
      </w:r>
      <w:r>
        <w:rPr>
          <w:rFonts w:hint="eastAsia" w:ascii="仿宋" w:hAnsi="仿宋" w:eastAsia="仿宋" w:cs="仿宋_GB2312"/>
          <w:color w:val="auto"/>
          <w:sz w:val="32"/>
          <w:szCs w:val="32"/>
          <w:lang w:val="en-US" w:eastAsia="zh-CN"/>
        </w:rPr>
        <w:t>4.8</w:t>
      </w:r>
      <w:r>
        <w:rPr>
          <w:rFonts w:hint="eastAsia" w:ascii="仿宋" w:hAnsi="仿宋" w:eastAsia="仿宋" w:cs="仿宋_GB2312"/>
          <w:color w:val="auto"/>
          <w:sz w:val="32"/>
          <w:szCs w:val="32"/>
          <w:lang w:eastAsia="zh-CN"/>
        </w:rPr>
        <w:t>万元、其他商品和服务支出</w:t>
      </w:r>
      <w:r>
        <w:rPr>
          <w:rFonts w:hint="eastAsia" w:ascii="仿宋" w:hAnsi="仿宋" w:eastAsia="仿宋" w:cs="仿宋_GB2312"/>
          <w:color w:val="auto"/>
          <w:sz w:val="32"/>
          <w:szCs w:val="32"/>
          <w:lang w:val="en-US" w:eastAsia="zh-CN"/>
        </w:rPr>
        <w:t>1.28</w:t>
      </w:r>
      <w:r>
        <w:rPr>
          <w:rFonts w:hint="eastAsia" w:ascii="仿宋" w:hAnsi="仿宋" w:eastAsia="仿宋" w:cs="仿宋_GB2312"/>
          <w:color w:val="auto"/>
          <w:sz w:val="32"/>
          <w:szCs w:val="32"/>
          <w:lang w:eastAsia="zh-CN"/>
        </w:rPr>
        <w:t>万元、资本性支出办公设备购置</w:t>
      </w:r>
      <w:r>
        <w:rPr>
          <w:rFonts w:hint="eastAsia" w:ascii="仿宋" w:hAnsi="仿宋" w:eastAsia="仿宋" w:cs="仿宋_GB2312"/>
          <w:color w:val="auto"/>
          <w:sz w:val="32"/>
          <w:szCs w:val="32"/>
          <w:lang w:val="en-US" w:eastAsia="zh-CN"/>
        </w:rPr>
        <w:t>27</w:t>
      </w:r>
      <w:r>
        <w:rPr>
          <w:rFonts w:hint="eastAsia" w:ascii="仿宋" w:hAnsi="仿宋" w:eastAsia="仿宋" w:cs="仿宋_GB2312"/>
          <w:color w:val="auto"/>
          <w:sz w:val="32"/>
          <w:szCs w:val="32"/>
          <w:lang w:eastAsia="zh-CN"/>
        </w:rPr>
        <w:t>万元、其他支出对二级单位拨款</w:t>
      </w:r>
      <w:r>
        <w:rPr>
          <w:rFonts w:hint="eastAsia" w:ascii="仿宋" w:hAnsi="仿宋" w:eastAsia="仿宋" w:cs="仿宋_GB2312"/>
          <w:color w:val="auto"/>
          <w:sz w:val="32"/>
          <w:szCs w:val="32"/>
          <w:lang w:val="en-US" w:eastAsia="zh-CN"/>
        </w:rPr>
        <w:t>147.79万元</w:t>
      </w:r>
      <w:r>
        <w:rPr>
          <w:rFonts w:hint="eastAsia" w:ascii="仿宋" w:hAnsi="仿宋" w:eastAsia="仿宋" w:cs="仿宋_GB2312"/>
          <w:color w:val="auto"/>
          <w:sz w:val="32"/>
          <w:szCs w:val="32"/>
          <w:lang w:eastAsia="zh-CN"/>
        </w:rPr>
        <w:t>。</w:t>
      </w:r>
    </w:p>
    <w:p>
      <w:pPr>
        <w:ind w:firstLine="643" w:firstLineChars="200"/>
        <w:rPr>
          <w:rFonts w:ascii="仿宋" w:hAnsi="仿宋" w:eastAsia="仿宋" w:cs="宋体"/>
          <w:b/>
          <w:color w:val="auto"/>
          <w:sz w:val="32"/>
          <w:szCs w:val="32"/>
          <w:lang w:eastAsia="zh-CN"/>
        </w:rPr>
      </w:pPr>
      <w:r>
        <w:rPr>
          <w:rFonts w:hint="eastAsia" w:ascii="仿宋" w:hAnsi="仿宋" w:eastAsia="仿宋" w:cs="宋体"/>
          <w:b/>
          <w:color w:val="auto"/>
          <w:sz w:val="32"/>
          <w:szCs w:val="32"/>
          <w:lang w:eastAsia="zh-CN"/>
        </w:rPr>
        <w:t>七、一般公共预算财政拨款“三公”经费支出决算情况说明</w:t>
      </w:r>
    </w:p>
    <w:p>
      <w:pPr>
        <w:spacing w:line="590" w:lineRule="exact"/>
        <w:ind w:firstLine="643" w:firstLineChars="200"/>
        <w:jc w:val="both"/>
        <w:outlineLvl w:val="2"/>
        <w:rPr>
          <w:rFonts w:ascii="仿宋" w:hAnsi="仿宋" w:eastAsia="仿宋" w:cs="楷体_GB2312"/>
          <w:b/>
          <w:bCs/>
          <w:color w:val="auto"/>
          <w:sz w:val="32"/>
          <w:szCs w:val="32"/>
          <w:lang w:eastAsia="zh-CN"/>
        </w:rPr>
      </w:pPr>
      <w:r>
        <w:rPr>
          <w:rFonts w:hint="eastAsia" w:ascii="仿宋" w:hAnsi="仿宋" w:eastAsia="仿宋" w:cs="楷体_GB2312"/>
          <w:b/>
          <w:bCs/>
          <w:color w:val="auto"/>
          <w:sz w:val="32"/>
          <w:szCs w:val="32"/>
          <w:lang w:eastAsia="zh-CN"/>
        </w:rPr>
        <w:t>（一）“三公”经费财政拨款支出决算总体情况说明。</w:t>
      </w:r>
    </w:p>
    <w:p>
      <w:pPr>
        <w:ind w:firstLine="640" w:firstLineChars="200"/>
        <w:rPr>
          <w:rFonts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lang w:eastAsia="zh-CN"/>
        </w:rPr>
        <w:t>年度“三公”经费财政拨款支出预算为</w:t>
      </w:r>
      <w:r>
        <w:rPr>
          <w:rFonts w:hint="eastAsia" w:ascii="仿宋" w:hAnsi="仿宋" w:eastAsia="仿宋" w:cs="仿宋_GB2312"/>
          <w:color w:val="auto"/>
          <w:sz w:val="32"/>
          <w:szCs w:val="32"/>
          <w:lang w:val="en-US" w:eastAsia="zh-CN"/>
        </w:rPr>
        <w:t>59</w:t>
      </w:r>
      <w:r>
        <w:rPr>
          <w:rFonts w:hint="eastAsia" w:ascii="仿宋" w:hAnsi="仿宋" w:eastAsia="仿宋" w:cs="仿宋_GB2312"/>
          <w:color w:val="auto"/>
          <w:sz w:val="32"/>
          <w:szCs w:val="32"/>
          <w:lang w:eastAsia="zh-CN"/>
        </w:rPr>
        <w:t>万元，支出决算为</w:t>
      </w:r>
      <w:r>
        <w:rPr>
          <w:rFonts w:hint="eastAsia" w:ascii="仿宋" w:hAnsi="仿宋" w:eastAsia="仿宋" w:cs="仿宋_GB2312"/>
          <w:color w:val="auto"/>
          <w:sz w:val="32"/>
          <w:szCs w:val="32"/>
          <w:lang w:val="en-US" w:eastAsia="zh-CN"/>
        </w:rPr>
        <w:t>42.87</w:t>
      </w:r>
      <w:r>
        <w:rPr>
          <w:rFonts w:hint="eastAsia" w:ascii="仿宋" w:hAnsi="仿宋" w:eastAsia="仿宋" w:cs="仿宋_GB2312"/>
          <w:color w:val="auto"/>
          <w:sz w:val="32"/>
          <w:szCs w:val="32"/>
          <w:lang w:eastAsia="zh-CN"/>
        </w:rPr>
        <w:t>万元，完成预算的</w:t>
      </w:r>
      <w:r>
        <w:rPr>
          <w:rFonts w:hint="eastAsia" w:ascii="仿宋" w:hAnsi="仿宋" w:eastAsia="仿宋" w:cs="仿宋_GB2312"/>
          <w:color w:val="auto"/>
          <w:sz w:val="32"/>
          <w:szCs w:val="32"/>
          <w:lang w:val="en-US" w:eastAsia="zh-CN"/>
        </w:rPr>
        <w:t>72.66</w:t>
      </w:r>
      <w:r>
        <w:rPr>
          <w:rFonts w:hint="eastAsia" w:ascii="仿宋" w:hAnsi="仿宋" w:eastAsia="仿宋" w:cs="仿宋_GB2312"/>
          <w:color w:val="auto"/>
          <w:sz w:val="32"/>
          <w:szCs w:val="32"/>
          <w:lang w:eastAsia="zh-CN"/>
        </w:rPr>
        <w:t>%。201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lang w:eastAsia="zh-CN"/>
        </w:rPr>
        <w:t>年度“三公”经费支出决算数与预算数存在差异的主要原因是按要求每年压缩三公经费开支。</w:t>
      </w:r>
    </w:p>
    <w:p>
      <w:pPr>
        <w:spacing w:line="590" w:lineRule="exact"/>
        <w:ind w:firstLine="643" w:firstLineChars="200"/>
        <w:jc w:val="both"/>
        <w:outlineLvl w:val="2"/>
        <w:rPr>
          <w:rFonts w:ascii="仿宋" w:hAnsi="仿宋" w:eastAsia="仿宋" w:cs="楷体_GB2312"/>
          <w:b/>
          <w:bCs/>
          <w:color w:val="auto"/>
          <w:sz w:val="32"/>
          <w:szCs w:val="32"/>
          <w:lang w:eastAsia="zh-CN"/>
        </w:rPr>
      </w:pPr>
      <w:r>
        <w:rPr>
          <w:rFonts w:hint="eastAsia" w:ascii="仿宋" w:hAnsi="仿宋" w:eastAsia="仿宋" w:cs="楷体_GB2312"/>
          <w:b/>
          <w:bCs/>
          <w:color w:val="auto"/>
          <w:sz w:val="32"/>
          <w:szCs w:val="32"/>
          <w:lang w:eastAsia="zh-CN"/>
        </w:rPr>
        <w:t>（二）“三公”经费财政拨款支出决算具体情况说明。</w:t>
      </w:r>
    </w:p>
    <w:p>
      <w:pPr>
        <w:spacing w:line="590" w:lineRule="exact"/>
        <w:ind w:firstLine="640" w:firstLineChars="200"/>
        <w:jc w:val="both"/>
        <w:rPr>
          <w:rFonts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lang w:eastAsia="zh-CN"/>
        </w:rPr>
        <w:t>年度“三公”经费财政拨款支出决算中，因公出国（境）费支出决算0万元；公务用车购置及运行费支出决算</w:t>
      </w:r>
      <w:r>
        <w:rPr>
          <w:rFonts w:hint="eastAsia" w:ascii="仿宋" w:hAnsi="仿宋" w:eastAsia="仿宋" w:cs="仿宋_GB2312"/>
          <w:color w:val="auto"/>
          <w:sz w:val="32"/>
          <w:szCs w:val="32"/>
          <w:lang w:val="en-US" w:eastAsia="zh-CN"/>
        </w:rPr>
        <w:t>31.66</w:t>
      </w:r>
      <w:r>
        <w:rPr>
          <w:rFonts w:hint="eastAsia" w:ascii="仿宋" w:hAnsi="仿宋" w:eastAsia="仿宋" w:cs="仿宋_GB2312"/>
          <w:color w:val="auto"/>
          <w:sz w:val="32"/>
          <w:szCs w:val="32"/>
          <w:lang w:eastAsia="zh-CN"/>
        </w:rPr>
        <w:t>万元，完成预算的81.</w:t>
      </w:r>
      <w:r>
        <w:rPr>
          <w:rFonts w:hint="eastAsia" w:ascii="仿宋" w:hAnsi="仿宋" w:eastAsia="仿宋" w:cs="仿宋_GB2312"/>
          <w:color w:val="auto"/>
          <w:sz w:val="32"/>
          <w:szCs w:val="32"/>
          <w:lang w:val="en-US" w:eastAsia="zh-CN"/>
        </w:rPr>
        <w:t>18</w:t>
      </w:r>
      <w:r>
        <w:rPr>
          <w:rFonts w:hint="eastAsia" w:ascii="仿宋" w:hAnsi="仿宋" w:eastAsia="仿宋" w:cs="仿宋_GB2312"/>
          <w:color w:val="auto"/>
          <w:sz w:val="32"/>
          <w:szCs w:val="32"/>
          <w:lang w:eastAsia="zh-CN"/>
        </w:rPr>
        <w:t>%，占73.</w:t>
      </w:r>
      <w:r>
        <w:rPr>
          <w:rFonts w:hint="eastAsia" w:ascii="仿宋" w:hAnsi="仿宋" w:eastAsia="仿宋" w:cs="仿宋_GB2312"/>
          <w:color w:val="auto"/>
          <w:sz w:val="32"/>
          <w:szCs w:val="32"/>
          <w:lang w:val="en-US" w:eastAsia="zh-CN"/>
        </w:rPr>
        <w:t>85</w:t>
      </w:r>
      <w:r>
        <w:rPr>
          <w:rFonts w:hint="eastAsia" w:ascii="仿宋" w:hAnsi="仿宋" w:eastAsia="仿宋" w:cs="仿宋_GB2312"/>
          <w:color w:val="auto"/>
          <w:sz w:val="32"/>
          <w:szCs w:val="32"/>
          <w:lang w:eastAsia="zh-CN"/>
        </w:rPr>
        <w:t>%；公务接待费支出决算11.</w:t>
      </w:r>
      <w:r>
        <w:rPr>
          <w:rFonts w:hint="eastAsia" w:ascii="仿宋" w:hAnsi="仿宋" w:eastAsia="仿宋" w:cs="仿宋_GB2312"/>
          <w:color w:val="auto"/>
          <w:sz w:val="32"/>
          <w:szCs w:val="32"/>
          <w:lang w:val="en-US" w:eastAsia="zh-CN"/>
        </w:rPr>
        <w:t>21</w:t>
      </w:r>
      <w:r>
        <w:rPr>
          <w:rFonts w:hint="eastAsia" w:ascii="仿宋" w:hAnsi="仿宋" w:eastAsia="仿宋" w:cs="仿宋_GB2312"/>
          <w:color w:val="auto"/>
          <w:sz w:val="32"/>
          <w:szCs w:val="32"/>
          <w:lang w:eastAsia="zh-CN"/>
        </w:rPr>
        <w:t>万元，完成预算的</w:t>
      </w:r>
      <w:r>
        <w:rPr>
          <w:rFonts w:hint="eastAsia" w:ascii="仿宋" w:hAnsi="仿宋" w:eastAsia="仿宋" w:cs="仿宋_GB2312"/>
          <w:color w:val="auto"/>
          <w:sz w:val="32"/>
          <w:szCs w:val="32"/>
          <w:lang w:val="en-US" w:eastAsia="zh-CN"/>
        </w:rPr>
        <w:t>56.05</w:t>
      </w:r>
      <w:r>
        <w:rPr>
          <w:rFonts w:hint="eastAsia" w:ascii="仿宋" w:hAnsi="仿宋" w:eastAsia="仿宋" w:cs="仿宋_GB2312"/>
          <w:color w:val="auto"/>
          <w:sz w:val="32"/>
          <w:szCs w:val="32"/>
          <w:lang w:eastAsia="zh-CN"/>
        </w:rPr>
        <w:t>%，占26.</w:t>
      </w:r>
      <w:r>
        <w:rPr>
          <w:rFonts w:hint="eastAsia" w:ascii="仿宋" w:hAnsi="仿宋" w:eastAsia="仿宋" w:cs="仿宋_GB2312"/>
          <w:color w:val="auto"/>
          <w:sz w:val="32"/>
          <w:szCs w:val="32"/>
          <w:lang w:val="en-US" w:eastAsia="zh-CN"/>
        </w:rPr>
        <w:t>15</w:t>
      </w:r>
      <w:r>
        <w:rPr>
          <w:rFonts w:hint="eastAsia" w:ascii="仿宋" w:hAnsi="仿宋" w:eastAsia="仿宋" w:cs="仿宋_GB2312"/>
          <w:color w:val="auto"/>
          <w:sz w:val="32"/>
          <w:szCs w:val="32"/>
          <w:lang w:eastAsia="zh-CN"/>
        </w:rPr>
        <w:t>%。具体情况如下：</w:t>
      </w:r>
    </w:p>
    <w:p>
      <w:pPr>
        <w:ind w:firstLine="643" w:firstLineChars="200"/>
        <w:rPr>
          <w:rFonts w:ascii="仿宋" w:hAnsi="仿宋" w:eastAsia="仿宋" w:cs="仿宋_GB2312"/>
          <w:color w:val="auto"/>
          <w:sz w:val="32"/>
          <w:szCs w:val="32"/>
          <w:lang w:eastAsia="zh-CN"/>
        </w:rPr>
      </w:pPr>
      <w:r>
        <w:rPr>
          <w:rFonts w:hint="eastAsia" w:ascii="仿宋" w:hAnsi="仿宋" w:eastAsia="仿宋" w:cs="仿宋_GB2312"/>
          <w:b/>
          <w:bCs/>
          <w:color w:val="auto"/>
          <w:sz w:val="32"/>
          <w:szCs w:val="32"/>
          <w:lang w:eastAsia="zh-CN"/>
        </w:rPr>
        <w:t>1．因公出国（境）费</w:t>
      </w:r>
      <w:r>
        <w:rPr>
          <w:rFonts w:hint="eastAsia" w:ascii="仿宋" w:hAnsi="仿宋" w:eastAsia="仿宋" w:cs="仿宋_GB2312"/>
          <w:color w:val="auto"/>
          <w:sz w:val="32"/>
          <w:szCs w:val="32"/>
          <w:lang w:eastAsia="zh-CN"/>
        </w:rPr>
        <w:t>：</w:t>
      </w:r>
      <w:r>
        <w:rPr>
          <w:rFonts w:hint="eastAsia" w:ascii="仿宋" w:hAnsi="仿宋" w:eastAsia="仿宋" w:cs="仿宋_GB2312"/>
          <w:color w:val="000000" w:themeColor="text1"/>
          <w:sz w:val="32"/>
          <w:szCs w:val="32"/>
          <w:lang w:eastAsia="zh-CN"/>
        </w:rPr>
        <w:t>201</w:t>
      </w:r>
      <w:r>
        <w:rPr>
          <w:rFonts w:hint="eastAsia" w:ascii="仿宋" w:hAnsi="仿宋" w:eastAsia="仿宋" w:cs="仿宋_GB2312"/>
          <w:color w:val="000000" w:themeColor="text1"/>
          <w:sz w:val="32"/>
          <w:szCs w:val="32"/>
          <w:lang w:val="en-US" w:eastAsia="zh-CN"/>
        </w:rPr>
        <w:t>9</w:t>
      </w:r>
      <w:r>
        <w:rPr>
          <w:rFonts w:hint="eastAsia" w:ascii="仿宋" w:hAnsi="仿宋" w:eastAsia="仿宋" w:cs="仿宋_GB2312"/>
          <w:color w:val="000000" w:themeColor="text1"/>
          <w:sz w:val="32"/>
          <w:szCs w:val="32"/>
          <w:lang w:eastAsia="zh-CN"/>
        </w:rPr>
        <w:t>年林茶局</w:t>
      </w:r>
      <w:r>
        <w:rPr>
          <w:rFonts w:hint="eastAsia" w:ascii="仿宋" w:hAnsi="仿宋" w:eastAsia="仿宋" w:cs="仿宋_GB2312"/>
          <w:b w:val="0"/>
          <w:bCs w:val="0"/>
          <w:color w:val="000000" w:themeColor="text1"/>
          <w:sz w:val="32"/>
          <w:szCs w:val="32"/>
          <w:lang w:eastAsia="zh-CN"/>
        </w:rPr>
        <w:t>因公出国（境）团数为</w:t>
      </w:r>
      <w:r>
        <w:rPr>
          <w:rFonts w:hint="eastAsia" w:ascii="仿宋" w:hAnsi="仿宋" w:eastAsia="仿宋" w:cs="仿宋_GB2312"/>
          <w:b w:val="0"/>
          <w:bCs w:val="0"/>
          <w:color w:val="000000" w:themeColor="text1"/>
          <w:sz w:val="32"/>
          <w:szCs w:val="32"/>
          <w:lang w:val="en-US" w:eastAsia="zh-CN"/>
        </w:rPr>
        <w:t>0次，因公出国（境）0人。</w:t>
      </w:r>
    </w:p>
    <w:p>
      <w:pPr>
        <w:spacing w:line="590" w:lineRule="exact"/>
        <w:ind w:firstLine="643" w:firstLineChars="200"/>
        <w:jc w:val="both"/>
        <w:rPr>
          <w:rFonts w:ascii="仿宋" w:hAnsi="仿宋" w:eastAsia="仿宋" w:cs="仿宋_GB2312"/>
          <w:color w:val="auto"/>
          <w:sz w:val="32"/>
          <w:szCs w:val="32"/>
          <w:lang w:eastAsia="zh-CN"/>
        </w:rPr>
      </w:pPr>
      <w:r>
        <w:rPr>
          <w:rFonts w:hint="eastAsia" w:ascii="仿宋" w:hAnsi="仿宋" w:eastAsia="仿宋" w:cs="仿宋_GB2312"/>
          <w:b/>
          <w:bCs/>
          <w:color w:val="auto"/>
          <w:sz w:val="32"/>
          <w:szCs w:val="32"/>
          <w:lang w:eastAsia="zh-CN"/>
        </w:rPr>
        <w:t>2．公务用车购置及运行费：年初</w:t>
      </w:r>
      <w:r>
        <w:rPr>
          <w:rFonts w:hint="eastAsia" w:ascii="仿宋" w:hAnsi="仿宋" w:eastAsia="仿宋" w:cs="仿宋_GB2312"/>
          <w:color w:val="auto"/>
          <w:sz w:val="32"/>
          <w:szCs w:val="32"/>
          <w:lang w:eastAsia="zh-CN"/>
        </w:rPr>
        <w:t>预算为</w:t>
      </w:r>
      <w:r>
        <w:rPr>
          <w:rFonts w:hint="eastAsia" w:ascii="仿宋" w:hAnsi="仿宋" w:eastAsia="仿宋" w:cs="仿宋_GB2312"/>
          <w:color w:val="auto"/>
          <w:sz w:val="32"/>
          <w:szCs w:val="32"/>
          <w:lang w:val="en-US" w:eastAsia="zh-CN"/>
        </w:rPr>
        <w:t>39</w:t>
      </w:r>
      <w:r>
        <w:rPr>
          <w:rFonts w:hint="eastAsia" w:ascii="仿宋" w:hAnsi="仿宋" w:eastAsia="仿宋" w:cs="仿宋_GB2312"/>
          <w:color w:val="auto"/>
          <w:sz w:val="32"/>
          <w:szCs w:val="32"/>
          <w:lang w:eastAsia="zh-CN"/>
        </w:rPr>
        <w:t>万元，支出决算为</w:t>
      </w:r>
      <w:r>
        <w:rPr>
          <w:rFonts w:hint="eastAsia" w:ascii="仿宋" w:hAnsi="仿宋" w:eastAsia="仿宋" w:cs="仿宋_GB2312"/>
          <w:color w:val="auto"/>
          <w:sz w:val="32"/>
          <w:szCs w:val="32"/>
          <w:lang w:val="en-US" w:eastAsia="zh-CN"/>
        </w:rPr>
        <w:t>31.66</w:t>
      </w:r>
      <w:r>
        <w:rPr>
          <w:rFonts w:hint="eastAsia" w:ascii="仿宋" w:hAnsi="仿宋" w:eastAsia="仿宋" w:cs="仿宋_GB2312"/>
          <w:color w:val="auto"/>
          <w:sz w:val="32"/>
          <w:szCs w:val="32"/>
          <w:lang w:eastAsia="zh-CN"/>
        </w:rPr>
        <w:t>万元，完成年初预算的81.</w:t>
      </w:r>
      <w:r>
        <w:rPr>
          <w:rFonts w:hint="eastAsia" w:ascii="仿宋" w:hAnsi="仿宋" w:eastAsia="仿宋" w:cs="仿宋_GB2312"/>
          <w:color w:val="auto"/>
          <w:sz w:val="32"/>
          <w:szCs w:val="32"/>
          <w:lang w:val="en-US" w:eastAsia="zh-CN"/>
        </w:rPr>
        <w:t>18</w:t>
      </w:r>
      <w:r>
        <w:rPr>
          <w:rFonts w:hint="eastAsia" w:ascii="仿宋" w:hAnsi="仿宋" w:eastAsia="仿宋" w:cs="仿宋_GB2312"/>
          <w:color w:val="auto"/>
          <w:sz w:val="32"/>
          <w:szCs w:val="32"/>
          <w:lang w:eastAsia="zh-CN"/>
        </w:rPr>
        <w:t>%。决算数与年初预算数存在差异的主要原因是公务用车开支减少。其中：</w:t>
      </w:r>
    </w:p>
    <w:p>
      <w:pPr>
        <w:spacing w:line="590" w:lineRule="exact"/>
        <w:ind w:firstLine="643" w:firstLineChars="200"/>
        <w:jc w:val="both"/>
        <w:rPr>
          <w:rFonts w:hint="eastAsia" w:ascii="仿宋" w:hAnsi="仿宋" w:eastAsia="仿宋" w:cs="仿宋_GB2312"/>
          <w:b/>
          <w:bCs/>
          <w:color w:val="000000" w:themeColor="text1"/>
          <w:sz w:val="32"/>
          <w:szCs w:val="32"/>
          <w:lang w:eastAsia="zh-CN"/>
        </w:rPr>
      </w:pPr>
      <w:r>
        <w:rPr>
          <w:rFonts w:hint="eastAsia" w:ascii="仿宋" w:hAnsi="仿宋" w:eastAsia="仿宋" w:cs="仿宋_GB2312"/>
          <w:b/>
          <w:bCs/>
          <w:color w:val="auto"/>
          <w:sz w:val="32"/>
          <w:szCs w:val="32"/>
          <w:lang w:eastAsia="zh-CN"/>
        </w:rPr>
        <w:t xml:space="preserve"> </w:t>
      </w:r>
      <w:r>
        <w:rPr>
          <w:rFonts w:hint="eastAsia" w:ascii="仿宋" w:hAnsi="仿宋" w:eastAsia="仿宋" w:cs="仿宋_GB2312"/>
          <w:b/>
          <w:bCs/>
          <w:color w:val="000000" w:themeColor="text1"/>
          <w:sz w:val="32"/>
          <w:szCs w:val="32"/>
          <w:lang w:eastAsia="zh-CN"/>
        </w:rPr>
        <w:t>公务用车购置支出</w:t>
      </w:r>
      <w:r>
        <w:rPr>
          <w:rFonts w:hint="eastAsia" w:ascii="仿宋" w:hAnsi="仿宋" w:eastAsia="仿宋" w:cs="仿宋_GB2312"/>
          <w:b/>
          <w:bCs/>
          <w:color w:val="000000" w:themeColor="text1"/>
          <w:sz w:val="32"/>
          <w:szCs w:val="32"/>
          <w:lang w:val="en-US" w:eastAsia="zh-CN"/>
        </w:rPr>
        <w:t>0万元，</w:t>
      </w:r>
      <w:r>
        <w:rPr>
          <w:rFonts w:hint="eastAsia" w:ascii="仿宋" w:hAnsi="仿宋" w:eastAsia="仿宋" w:cs="仿宋_GB2312"/>
          <w:b w:val="0"/>
          <w:bCs w:val="0"/>
          <w:color w:val="000000" w:themeColor="text1"/>
          <w:sz w:val="32"/>
          <w:szCs w:val="32"/>
          <w:lang w:val="en-US" w:eastAsia="zh-CN"/>
        </w:rPr>
        <w:t>本单位2019年度</w:t>
      </w:r>
      <w:r>
        <w:rPr>
          <w:rFonts w:hint="eastAsia" w:ascii="仿宋" w:hAnsi="仿宋" w:eastAsia="仿宋" w:cs="仿宋_GB2312"/>
          <w:b w:val="0"/>
          <w:bCs w:val="0"/>
          <w:color w:val="000000" w:themeColor="text1"/>
          <w:sz w:val="32"/>
          <w:szCs w:val="32"/>
          <w:lang w:eastAsia="zh-CN"/>
        </w:rPr>
        <w:t>新</w:t>
      </w:r>
      <w:r>
        <w:rPr>
          <w:rFonts w:hint="eastAsia" w:ascii="仿宋" w:hAnsi="仿宋" w:eastAsia="仿宋" w:cs="仿宋_GB2312"/>
          <w:color w:val="000000" w:themeColor="text1"/>
          <w:sz w:val="32"/>
          <w:szCs w:val="32"/>
          <w:lang w:eastAsia="zh-CN"/>
        </w:rPr>
        <w:t>购置车辆数</w:t>
      </w:r>
      <w:r>
        <w:rPr>
          <w:rFonts w:hint="eastAsia" w:ascii="仿宋" w:hAnsi="仿宋" w:eastAsia="仿宋" w:cs="仿宋_GB2312"/>
          <w:color w:val="000000" w:themeColor="text1"/>
          <w:sz w:val="32"/>
          <w:szCs w:val="32"/>
          <w:lang w:val="en-US" w:eastAsia="zh-CN"/>
        </w:rPr>
        <w:t>0辆，发生购置费用支出0万元</w:t>
      </w:r>
      <w:r>
        <w:rPr>
          <w:rFonts w:hint="eastAsia" w:ascii="仿宋" w:hAnsi="仿宋" w:eastAsia="仿宋" w:cs="仿宋_GB2312"/>
          <w:color w:val="000000" w:themeColor="text1"/>
          <w:sz w:val="32"/>
          <w:szCs w:val="32"/>
          <w:lang w:eastAsia="zh-CN"/>
        </w:rPr>
        <w:t>。</w:t>
      </w:r>
    </w:p>
    <w:p>
      <w:pPr>
        <w:spacing w:line="590" w:lineRule="exact"/>
        <w:ind w:firstLine="643" w:firstLineChars="200"/>
        <w:jc w:val="both"/>
        <w:rPr>
          <w:rFonts w:ascii="仿宋" w:hAnsi="仿宋" w:eastAsia="仿宋" w:cs="仿宋_GB2312"/>
          <w:color w:val="auto"/>
          <w:sz w:val="32"/>
          <w:szCs w:val="32"/>
          <w:lang w:eastAsia="zh-CN"/>
        </w:rPr>
      </w:pPr>
      <w:r>
        <w:rPr>
          <w:rFonts w:hint="eastAsia" w:ascii="仿宋" w:hAnsi="仿宋" w:eastAsia="仿宋" w:cs="仿宋_GB2312"/>
          <w:b/>
          <w:bCs/>
          <w:color w:val="auto"/>
          <w:sz w:val="32"/>
          <w:szCs w:val="32"/>
          <w:lang w:eastAsia="zh-CN"/>
        </w:rPr>
        <w:t>公务用车运行支出</w:t>
      </w:r>
      <w:r>
        <w:rPr>
          <w:rFonts w:hint="eastAsia" w:ascii="仿宋" w:hAnsi="仿宋" w:eastAsia="仿宋" w:cs="仿宋_GB2312"/>
          <w:color w:val="auto"/>
          <w:sz w:val="32"/>
          <w:szCs w:val="32"/>
          <w:lang w:val="en-US" w:eastAsia="zh-CN"/>
        </w:rPr>
        <w:t>31.66</w:t>
      </w:r>
      <w:r>
        <w:rPr>
          <w:rFonts w:hint="eastAsia" w:ascii="仿宋" w:hAnsi="仿宋" w:eastAsia="仿宋" w:cs="仿宋_GB2312"/>
          <w:color w:val="auto"/>
          <w:sz w:val="32"/>
          <w:szCs w:val="32"/>
          <w:lang w:eastAsia="zh-CN"/>
        </w:rPr>
        <w:t>万元。主要用于执法执勤车辆燃料用油</w:t>
      </w:r>
      <w:r>
        <w:rPr>
          <w:rFonts w:hint="eastAsia" w:ascii="仿宋" w:hAnsi="仿宋" w:eastAsia="仿宋" w:cs="仿宋_GB2312"/>
          <w:color w:val="auto"/>
          <w:sz w:val="32"/>
          <w:szCs w:val="32"/>
          <w:lang w:val="en-US" w:eastAsia="zh-CN"/>
        </w:rPr>
        <w:t>19.86万元</w:t>
      </w:r>
      <w:r>
        <w:rPr>
          <w:rFonts w:hint="eastAsia" w:ascii="仿宋" w:hAnsi="仿宋" w:eastAsia="仿宋" w:cs="仿宋_GB2312"/>
          <w:color w:val="auto"/>
          <w:sz w:val="32"/>
          <w:szCs w:val="32"/>
          <w:lang w:eastAsia="zh-CN"/>
        </w:rPr>
        <w:t>、车辆保险</w:t>
      </w:r>
      <w:r>
        <w:rPr>
          <w:rFonts w:hint="eastAsia" w:ascii="仿宋" w:hAnsi="仿宋" w:eastAsia="仿宋" w:cs="仿宋_GB2312"/>
          <w:color w:val="auto"/>
          <w:sz w:val="32"/>
          <w:szCs w:val="32"/>
          <w:lang w:val="en-US" w:eastAsia="zh-CN"/>
        </w:rPr>
        <w:t>4.956万元</w:t>
      </w:r>
      <w:r>
        <w:rPr>
          <w:rFonts w:hint="eastAsia" w:ascii="仿宋" w:hAnsi="仿宋" w:eastAsia="仿宋" w:cs="仿宋_GB2312"/>
          <w:color w:val="auto"/>
          <w:sz w:val="32"/>
          <w:szCs w:val="32"/>
          <w:lang w:eastAsia="zh-CN"/>
        </w:rPr>
        <w:t>、车辆维修等开支</w:t>
      </w:r>
      <w:r>
        <w:rPr>
          <w:rFonts w:hint="eastAsia" w:ascii="仿宋" w:hAnsi="仿宋" w:eastAsia="仿宋" w:cs="仿宋_GB2312"/>
          <w:color w:val="auto"/>
          <w:sz w:val="32"/>
          <w:szCs w:val="32"/>
          <w:lang w:val="en-US" w:eastAsia="zh-CN"/>
        </w:rPr>
        <w:t>6.844万元</w:t>
      </w:r>
      <w:r>
        <w:rPr>
          <w:rFonts w:hint="eastAsia" w:ascii="仿宋" w:hAnsi="仿宋" w:eastAsia="仿宋" w:cs="仿宋_GB2312"/>
          <w:color w:val="auto"/>
          <w:sz w:val="32"/>
          <w:szCs w:val="32"/>
          <w:lang w:eastAsia="zh-CN"/>
        </w:rPr>
        <w:t>。201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lang w:eastAsia="zh-CN"/>
        </w:rPr>
        <w:t>年期末，部门开支财政拨款的执法执勤车辆为8辆, 特种专业技术用车2辆。</w:t>
      </w:r>
    </w:p>
    <w:p>
      <w:pPr>
        <w:ind w:firstLine="643" w:firstLineChars="200"/>
        <w:rPr>
          <w:rFonts w:ascii="仿宋" w:hAnsi="仿宋" w:eastAsia="仿宋" w:cs="仿宋_GB2312"/>
          <w:color w:val="auto"/>
          <w:sz w:val="32"/>
          <w:szCs w:val="32"/>
          <w:lang w:eastAsia="zh-CN"/>
        </w:rPr>
      </w:pPr>
      <w:r>
        <w:rPr>
          <w:rFonts w:hint="eastAsia" w:ascii="仿宋" w:hAnsi="仿宋" w:eastAsia="仿宋" w:cs="仿宋_GB2312"/>
          <w:b/>
          <w:bCs/>
          <w:color w:val="auto"/>
          <w:sz w:val="32"/>
          <w:szCs w:val="32"/>
          <w:lang w:eastAsia="zh-CN"/>
        </w:rPr>
        <w:t>3.公务接待费</w:t>
      </w:r>
      <w:r>
        <w:rPr>
          <w:rFonts w:hint="eastAsia" w:ascii="仿宋" w:hAnsi="仿宋" w:eastAsia="仿宋" w:cs="仿宋_GB2312"/>
          <w:bCs/>
          <w:color w:val="auto"/>
          <w:sz w:val="32"/>
          <w:szCs w:val="32"/>
          <w:lang w:eastAsia="zh-CN"/>
        </w:rPr>
        <w:t>年初</w:t>
      </w:r>
      <w:r>
        <w:rPr>
          <w:rFonts w:hint="eastAsia" w:ascii="仿宋" w:hAnsi="仿宋" w:eastAsia="仿宋" w:cs="仿宋_GB2312"/>
          <w:color w:val="auto"/>
          <w:sz w:val="32"/>
          <w:szCs w:val="32"/>
          <w:lang w:eastAsia="zh-CN"/>
        </w:rPr>
        <w:t>预算为</w:t>
      </w:r>
      <w:r>
        <w:rPr>
          <w:rFonts w:hint="eastAsia" w:ascii="仿宋" w:hAnsi="仿宋" w:eastAsia="仿宋" w:cs="仿宋_GB2312"/>
          <w:color w:val="auto"/>
          <w:sz w:val="32"/>
          <w:szCs w:val="32"/>
          <w:lang w:val="en-US" w:eastAsia="zh-CN"/>
        </w:rPr>
        <w:t>20</w:t>
      </w:r>
      <w:r>
        <w:rPr>
          <w:rFonts w:hint="eastAsia" w:ascii="仿宋" w:hAnsi="仿宋" w:eastAsia="仿宋" w:cs="仿宋_GB2312"/>
          <w:color w:val="auto"/>
          <w:sz w:val="32"/>
          <w:szCs w:val="32"/>
          <w:lang w:eastAsia="zh-CN"/>
        </w:rPr>
        <w:t>万元，支出决算为</w:t>
      </w:r>
      <w:r>
        <w:rPr>
          <w:rFonts w:hint="eastAsia" w:ascii="仿宋" w:hAnsi="仿宋" w:eastAsia="仿宋" w:cs="仿宋_GB2312"/>
          <w:color w:val="auto"/>
          <w:sz w:val="32"/>
          <w:szCs w:val="32"/>
          <w:lang w:val="en-US" w:eastAsia="zh-CN"/>
        </w:rPr>
        <w:t>11.21</w:t>
      </w:r>
      <w:r>
        <w:rPr>
          <w:rFonts w:hint="eastAsia" w:ascii="仿宋" w:hAnsi="仿宋" w:eastAsia="仿宋" w:cs="仿宋_GB2312"/>
          <w:color w:val="auto"/>
          <w:sz w:val="32"/>
          <w:szCs w:val="32"/>
          <w:lang w:eastAsia="zh-CN"/>
        </w:rPr>
        <w:t>万元，完成年初预算的</w:t>
      </w:r>
      <w:r>
        <w:rPr>
          <w:rFonts w:hint="eastAsia" w:ascii="仿宋" w:hAnsi="仿宋" w:eastAsia="仿宋" w:cs="仿宋_GB2312"/>
          <w:color w:val="auto"/>
          <w:sz w:val="32"/>
          <w:szCs w:val="32"/>
          <w:lang w:val="en-US" w:eastAsia="zh-CN"/>
        </w:rPr>
        <w:t>56.05</w:t>
      </w:r>
      <w:r>
        <w:rPr>
          <w:rFonts w:hint="eastAsia" w:ascii="仿宋" w:hAnsi="仿宋" w:eastAsia="仿宋" w:cs="仿宋_GB2312"/>
          <w:color w:val="auto"/>
          <w:sz w:val="32"/>
          <w:szCs w:val="32"/>
          <w:lang w:eastAsia="zh-CN"/>
        </w:rPr>
        <w:t>%。决算数与年初预算数存在差异的主要原因是支出减少。其中：</w:t>
      </w:r>
    </w:p>
    <w:p>
      <w:pPr>
        <w:ind w:firstLine="643" w:firstLineChars="200"/>
        <w:rPr>
          <w:rFonts w:hint="eastAsia" w:ascii="仿宋" w:hAnsi="仿宋" w:eastAsia="仿宋" w:cs="仿宋_GB2312"/>
          <w:color w:val="auto"/>
          <w:sz w:val="32"/>
          <w:szCs w:val="32"/>
          <w:lang w:eastAsia="zh-CN"/>
        </w:rPr>
      </w:pPr>
      <w:r>
        <w:rPr>
          <w:rFonts w:hint="eastAsia" w:ascii="仿宋" w:hAnsi="仿宋" w:eastAsia="仿宋" w:cs="仿宋_GB2312"/>
          <w:b/>
          <w:bCs/>
          <w:color w:val="auto"/>
          <w:sz w:val="32"/>
          <w:szCs w:val="32"/>
          <w:lang w:eastAsia="zh-CN"/>
        </w:rPr>
        <w:t>其他国内公务接待支出</w:t>
      </w:r>
      <w:r>
        <w:rPr>
          <w:rFonts w:hint="eastAsia" w:ascii="仿宋" w:hAnsi="仿宋" w:eastAsia="仿宋" w:cs="仿宋_GB2312"/>
          <w:color w:val="auto"/>
          <w:sz w:val="32"/>
          <w:szCs w:val="32"/>
          <w:lang w:val="en-US" w:eastAsia="zh-CN"/>
        </w:rPr>
        <w:t>11.21</w:t>
      </w:r>
      <w:r>
        <w:rPr>
          <w:rFonts w:hint="eastAsia" w:ascii="仿宋" w:hAnsi="仿宋" w:eastAsia="仿宋" w:cs="仿宋_GB2312"/>
          <w:color w:val="auto"/>
          <w:sz w:val="32"/>
          <w:szCs w:val="32"/>
          <w:lang w:eastAsia="zh-CN"/>
        </w:rPr>
        <w:t>万元。主要用于上级来人检查、本县境内乡镇来人联系业务和同级相关兄弟单位往来。201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lang w:eastAsia="zh-CN"/>
        </w:rPr>
        <w:t>年共接待国内来访团30</w:t>
      </w:r>
      <w:r>
        <w:rPr>
          <w:rFonts w:hint="eastAsia" w:ascii="仿宋" w:hAnsi="仿宋" w:eastAsia="仿宋" w:cs="仿宋_GB2312"/>
          <w:color w:val="auto"/>
          <w:sz w:val="32"/>
          <w:szCs w:val="32"/>
          <w:lang w:val="en-US" w:eastAsia="zh-CN"/>
        </w:rPr>
        <w:t>1</w:t>
      </w:r>
      <w:r>
        <w:rPr>
          <w:rFonts w:hint="eastAsia" w:ascii="仿宋" w:hAnsi="仿宋" w:eastAsia="仿宋" w:cs="仿宋_GB2312"/>
          <w:color w:val="auto"/>
          <w:sz w:val="32"/>
          <w:szCs w:val="32"/>
          <w:lang w:eastAsia="zh-CN"/>
        </w:rPr>
        <w:t>个、来宾19</w:t>
      </w:r>
      <w:r>
        <w:rPr>
          <w:rFonts w:hint="eastAsia" w:ascii="仿宋" w:hAnsi="仿宋" w:eastAsia="仿宋" w:cs="仿宋_GB2312"/>
          <w:color w:val="auto"/>
          <w:sz w:val="32"/>
          <w:szCs w:val="32"/>
          <w:lang w:val="en-US" w:eastAsia="zh-CN"/>
        </w:rPr>
        <w:t>24</w:t>
      </w:r>
      <w:r>
        <w:rPr>
          <w:rFonts w:hint="eastAsia" w:ascii="仿宋" w:hAnsi="仿宋" w:eastAsia="仿宋" w:cs="仿宋_GB2312"/>
          <w:color w:val="auto"/>
          <w:sz w:val="32"/>
          <w:szCs w:val="32"/>
          <w:lang w:eastAsia="zh-CN"/>
        </w:rPr>
        <w:t>人次（不包括陪同人员）。</w:t>
      </w:r>
    </w:p>
    <w:p>
      <w:pPr>
        <w:spacing w:line="590" w:lineRule="exact"/>
        <w:ind w:firstLine="643" w:firstLineChars="200"/>
        <w:jc w:val="both"/>
        <w:outlineLvl w:val="1"/>
        <w:rPr>
          <w:rFonts w:hint="eastAsia" w:ascii="仿宋" w:hAnsi="仿宋" w:eastAsia="仿宋" w:cs="仿宋_GB2312"/>
          <w:b w:val="0"/>
          <w:bCs w:val="0"/>
          <w:color w:val="000000" w:themeColor="text1"/>
          <w:sz w:val="32"/>
          <w:szCs w:val="32"/>
          <w:lang w:val="en-US" w:eastAsia="zh-CN"/>
        </w:rPr>
      </w:pPr>
      <w:r>
        <w:rPr>
          <w:rFonts w:hint="eastAsia" w:ascii="仿宋" w:hAnsi="仿宋" w:eastAsia="仿宋" w:cs="仿宋_GB2312"/>
          <w:b/>
          <w:bCs/>
          <w:color w:val="000000" w:themeColor="text1"/>
          <w:sz w:val="32"/>
          <w:szCs w:val="32"/>
          <w:lang w:eastAsia="zh-CN"/>
        </w:rPr>
        <w:t>外宾接待支出</w:t>
      </w:r>
      <w:r>
        <w:rPr>
          <w:rFonts w:hint="eastAsia" w:ascii="仿宋" w:hAnsi="仿宋" w:eastAsia="仿宋" w:cs="仿宋_GB2312"/>
          <w:b w:val="0"/>
          <w:bCs w:val="0"/>
          <w:color w:val="000000" w:themeColor="text1"/>
          <w:sz w:val="32"/>
          <w:szCs w:val="32"/>
          <w:lang w:eastAsia="zh-CN"/>
        </w:rPr>
        <w:t>为</w:t>
      </w:r>
      <w:r>
        <w:rPr>
          <w:rFonts w:hint="eastAsia" w:ascii="仿宋" w:hAnsi="仿宋" w:eastAsia="仿宋" w:cs="仿宋_GB2312"/>
          <w:b w:val="0"/>
          <w:bCs w:val="0"/>
          <w:color w:val="000000" w:themeColor="text1"/>
          <w:sz w:val="32"/>
          <w:szCs w:val="32"/>
          <w:lang w:val="en-US" w:eastAsia="zh-CN"/>
        </w:rPr>
        <w:t>0万元，2019年公务接待外宾团数0个，</w:t>
      </w:r>
      <w:r>
        <w:rPr>
          <w:rFonts w:hint="eastAsia" w:ascii="仿宋" w:hAnsi="仿宋" w:eastAsia="仿宋" w:cs="仿宋_GB2312"/>
          <w:b w:val="0"/>
          <w:bCs w:val="0"/>
          <w:color w:val="000000" w:themeColor="text1"/>
          <w:sz w:val="32"/>
          <w:szCs w:val="32"/>
          <w:lang w:eastAsia="zh-CN"/>
        </w:rPr>
        <w:t>来宾</w:t>
      </w:r>
      <w:r>
        <w:rPr>
          <w:rFonts w:hint="eastAsia" w:ascii="仿宋" w:hAnsi="仿宋" w:eastAsia="仿宋" w:cs="仿宋_GB2312"/>
          <w:b w:val="0"/>
          <w:bCs w:val="0"/>
          <w:color w:val="000000" w:themeColor="text1"/>
          <w:sz w:val="32"/>
          <w:szCs w:val="32"/>
          <w:lang w:val="en-US" w:eastAsia="zh-CN"/>
        </w:rPr>
        <w:t>0</w:t>
      </w:r>
      <w:r>
        <w:rPr>
          <w:rFonts w:hint="eastAsia" w:ascii="仿宋" w:hAnsi="仿宋" w:eastAsia="仿宋" w:cs="仿宋_GB2312"/>
          <w:b w:val="0"/>
          <w:bCs w:val="0"/>
          <w:color w:val="000000" w:themeColor="text1"/>
          <w:sz w:val="32"/>
          <w:szCs w:val="32"/>
          <w:lang w:eastAsia="zh-CN"/>
        </w:rPr>
        <w:t>人次。</w:t>
      </w:r>
    </w:p>
    <w:p>
      <w:pPr>
        <w:ind w:firstLine="640" w:firstLineChars="200"/>
        <w:rPr>
          <w:rFonts w:hint="default" w:ascii="仿宋" w:hAnsi="仿宋" w:eastAsia="仿宋" w:cs="仿宋_GB2312"/>
          <w:color w:val="auto"/>
          <w:sz w:val="32"/>
          <w:szCs w:val="32"/>
          <w:lang w:val="en-US" w:eastAsia="zh-CN"/>
        </w:rPr>
      </w:pPr>
    </w:p>
    <w:p>
      <w:pPr>
        <w:spacing w:line="590" w:lineRule="exact"/>
        <w:ind w:firstLine="643" w:firstLineChars="200"/>
        <w:jc w:val="both"/>
        <w:outlineLvl w:val="1"/>
        <w:rPr>
          <w:rFonts w:ascii="仿宋" w:hAnsi="仿宋" w:eastAsia="仿宋" w:cs="黑体"/>
          <w:b/>
          <w:color w:val="auto"/>
          <w:sz w:val="32"/>
          <w:szCs w:val="32"/>
          <w:lang w:eastAsia="zh-CN"/>
        </w:rPr>
      </w:pPr>
      <w:r>
        <w:rPr>
          <w:rFonts w:hint="eastAsia" w:ascii="仿宋" w:hAnsi="仿宋" w:eastAsia="仿宋" w:cs="黑体"/>
          <w:b/>
          <w:color w:val="auto"/>
          <w:sz w:val="32"/>
          <w:szCs w:val="32"/>
          <w:lang w:eastAsia="zh-CN"/>
        </w:rPr>
        <w:t>八、预算绩效情况说明</w:t>
      </w:r>
    </w:p>
    <w:p>
      <w:pPr>
        <w:spacing w:line="590" w:lineRule="exact"/>
        <w:ind w:firstLine="643" w:firstLineChars="200"/>
        <w:jc w:val="both"/>
        <w:outlineLvl w:val="2"/>
        <w:rPr>
          <w:rFonts w:ascii="仿宋" w:hAnsi="仿宋" w:eastAsia="仿宋" w:cs="楷体_GB2312"/>
          <w:b/>
          <w:bCs/>
          <w:color w:val="auto"/>
          <w:sz w:val="32"/>
          <w:szCs w:val="32"/>
          <w:lang w:eastAsia="zh-CN"/>
        </w:rPr>
      </w:pPr>
      <w:r>
        <w:rPr>
          <w:rFonts w:hint="eastAsia" w:ascii="仿宋" w:hAnsi="仿宋" w:eastAsia="仿宋" w:cs="楷体_GB2312"/>
          <w:b/>
          <w:bCs/>
          <w:color w:val="auto"/>
          <w:sz w:val="32"/>
          <w:szCs w:val="32"/>
          <w:lang w:eastAsia="zh-CN"/>
        </w:rPr>
        <w:t>（一）绩效管理工作开展情况。</w:t>
      </w:r>
    </w:p>
    <w:p>
      <w:pPr>
        <w:ind w:firstLine="640" w:firstLineChars="200"/>
        <w:rPr>
          <w:rFonts w:ascii="仿宋" w:hAnsi="仿宋" w:eastAsia="仿宋"/>
          <w:color w:val="auto"/>
          <w:sz w:val="32"/>
          <w:szCs w:val="32"/>
          <w:lang w:eastAsia="zh-CN"/>
        </w:rPr>
      </w:pPr>
      <w:r>
        <w:rPr>
          <w:rFonts w:hint="eastAsia" w:ascii="仿宋" w:hAnsi="仿宋" w:eastAsia="仿宋" w:cs="仿宋_GB2312"/>
          <w:color w:val="auto"/>
          <w:sz w:val="32"/>
          <w:szCs w:val="32"/>
          <w:lang w:eastAsia="zh-CN"/>
        </w:rPr>
        <w:t>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lang w:eastAsia="zh-CN"/>
        </w:rPr>
        <w:t>年按照上级分解的绩效目标任务我们对县内的</w:t>
      </w:r>
      <w:r>
        <w:rPr>
          <w:rFonts w:hint="eastAsia" w:ascii="仿宋" w:hAnsi="仿宋" w:eastAsia="仿宋"/>
          <w:color w:val="auto"/>
          <w:sz w:val="32"/>
          <w:szCs w:val="32"/>
          <w:lang w:eastAsia="zh-CN"/>
        </w:rPr>
        <w:t>中央转移支付预算</w:t>
      </w:r>
      <w:r>
        <w:rPr>
          <w:rFonts w:hint="eastAsia" w:ascii="仿宋" w:hAnsi="仿宋" w:eastAsia="仿宋"/>
          <w:color w:val="auto"/>
          <w:sz w:val="32"/>
          <w:szCs w:val="32"/>
          <w:lang w:val="en-US" w:eastAsia="zh-CN"/>
        </w:rPr>
        <w:t>2189.7</w:t>
      </w:r>
      <w:r>
        <w:rPr>
          <w:rFonts w:hint="eastAsia" w:ascii="仿宋" w:hAnsi="仿宋" w:eastAsia="仿宋"/>
          <w:color w:val="auto"/>
          <w:sz w:val="32"/>
          <w:szCs w:val="32"/>
          <w:lang w:eastAsia="zh-CN"/>
        </w:rPr>
        <w:t>万元，省级预算</w:t>
      </w:r>
      <w:r>
        <w:rPr>
          <w:rFonts w:hint="eastAsia" w:ascii="仿宋" w:hAnsi="仿宋" w:eastAsia="仿宋"/>
          <w:color w:val="auto"/>
          <w:sz w:val="32"/>
          <w:szCs w:val="32"/>
          <w:lang w:val="en-US" w:eastAsia="zh-CN"/>
        </w:rPr>
        <w:t>7077.3</w:t>
      </w:r>
      <w:r>
        <w:rPr>
          <w:rFonts w:hint="eastAsia" w:ascii="仿宋" w:hAnsi="仿宋" w:eastAsia="仿宋"/>
          <w:color w:val="auto"/>
          <w:sz w:val="32"/>
          <w:szCs w:val="32"/>
          <w:lang w:eastAsia="zh-CN"/>
        </w:rPr>
        <w:t>万元，共计</w:t>
      </w:r>
      <w:r>
        <w:rPr>
          <w:rFonts w:hint="eastAsia" w:ascii="仿宋" w:hAnsi="仿宋" w:eastAsia="仿宋"/>
          <w:color w:val="auto"/>
          <w:sz w:val="32"/>
          <w:szCs w:val="32"/>
          <w:lang w:val="en-US" w:eastAsia="zh-CN"/>
        </w:rPr>
        <w:t>2897.43</w:t>
      </w:r>
      <w:r>
        <w:rPr>
          <w:rFonts w:hint="eastAsia" w:ascii="仿宋" w:hAnsi="仿宋" w:eastAsia="仿宋"/>
          <w:color w:val="auto"/>
          <w:sz w:val="32"/>
          <w:szCs w:val="32"/>
          <w:lang w:eastAsia="zh-CN"/>
        </w:rPr>
        <w:t>万元的重要林业项目进行了绩效自评。其中林业生态保护恢复资金</w:t>
      </w:r>
      <w:r>
        <w:rPr>
          <w:rFonts w:hint="eastAsia" w:ascii="仿宋" w:hAnsi="仿宋" w:eastAsia="仿宋"/>
          <w:color w:val="auto"/>
          <w:sz w:val="32"/>
          <w:szCs w:val="32"/>
          <w:lang w:val="en-US" w:eastAsia="zh-CN"/>
        </w:rPr>
        <w:t>749.32</w:t>
      </w:r>
      <w:r>
        <w:rPr>
          <w:rFonts w:hint="eastAsia" w:ascii="仿宋" w:hAnsi="仿宋" w:eastAsia="仿宋"/>
          <w:color w:val="auto"/>
          <w:sz w:val="32"/>
          <w:szCs w:val="32"/>
          <w:lang w:eastAsia="zh-CN"/>
        </w:rPr>
        <w:t>万元，林业改革发展资金</w:t>
      </w:r>
      <w:r>
        <w:rPr>
          <w:rFonts w:hint="eastAsia" w:ascii="仿宋" w:hAnsi="仿宋" w:eastAsia="仿宋"/>
          <w:color w:val="auto"/>
          <w:sz w:val="32"/>
          <w:szCs w:val="32"/>
          <w:lang w:val="en-US" w:eastAsia="zh-CN"/>
        </w:rPr>
        <w:t>2148.11</w:t>
      </w:r>
      <w:r>
        <w:rPr>
          <w:rFonts w:hint="eastAsia" w:ascii="仿宋" w:hAnsi="仿宋" w:eastAsia="仿宋"/>
          <w:color w:val="auto"/>
          <w:sz w:val="32"/>
          <w:szCs w:val="32"/>
          <w:lang w:eastAsia="zh-CN"/>
        </w:rPr>
        <w:t>万元。</w:t>
      </w:r>
    </w:p>
    <w:p>
      <w:pPr>
        <w:spacing w:line="590" w:lineRule="exact"/>
        <w:ind w:firstLine="643" w:firstLineChars="200"/>
        <w:jc w:val="both"/>
        <w:outlineLvl w:val="2"/>
        <w:rPr>
          <w:rFonts w:ascii="仿宋" w:hAnsi="仿宋" w:eastAsia="仿宋" w:cs="楷体_GB2312"/>
          <w:b/>
          <w:bCs/>
          <w:color w:val="auto"/>
          <w:sz w:val="32"/>
          <w:szCs w:val="32"/>
          <w:lang w:eastAsia="zh-CN"/>
        </w:rPr>
      </w:pPr>
      <w:r>
        <w:rPr>
          <w:rFonts w:hint="eastAsia" w:ascii="仿宋" w:hAnsi="仿宋" w:eastAsia="仿宋" w:cs="楷体_GB2312"/>
          <w:b/>
          <w:bCs/>
          <w:color w:val="auto"/>
          <w:sz w:val="32"/>
          <w:szCs w:val="32"/>
          <w:lang w:eastAsia="zh-CN"/>
        </w:rPr>
        <w:t>（二）项目绩效自评结果。</w:t>
      </w:r>
    </w:p>
    <w:p>
      <w:pPr>
        <w:spacing w:line="590" w:lineRule="exact"/>
        <w:ind w:firstLine="640" w:firstLineChars="200"/>
        <w:jc w:val="both"/>
        <w:rPr>
          <w:rFonts w:ascii="仿宋" w:hAnsi="仿宋" w:eastAsia="仿宋" w:cs="仿宋_GB2312"/>
          <w:color w:val="auto"/>
          <w:sz w:val="32"/>
          <w:szCs w:val="32"/>
          <w:lang w:eastAsia="zh-CN"/>
        </w:rPr>
      </w:pPr>
      <w:r>
        <w:rPr>
          <w:rFonts w:ascii="仿宋" w:hAnsi="仿宋" w:eastAsia="仿宋" w:cs="仿宋_GB2312"/>
          <w:color w:val="auto"/>
          <w:sz w:val="32"/>
          <w:szCs w:val="32"/>
          <w:lang w:eastAsia="zh-CN"/>
        </w:rPr>
        <w:t>通过对本县内重点林业项目的绩效目标完成情况、资金投入情况、项目资金执行情况和项目资金管理使用情况进行了分析，我县重点林业项目产出指标达到项目设计要求，完成设计的造林、抚育、灾害防治任务，造林合格率、抚育率、灾害防治率都达到</w:t>
      </w:r>
      <w:r>
        <w:rPr>
          <w:rFonts w:hint="eastAsia" w:ascii="仿宋" w:hAnsi="仿宋" w:eastAsia="仿宋" w:cs="仿宋_GB2312"/>
          <w:color w:val="auto"/>
          <w:sz w:val="32"/>
          <w:szCs w:val="32"/>
          <w:lang w:eastAsia="zh-CN"/>
        </w:rPr>
        <w:t>95%</w:t>
      </w:r>
      <w:r>
        <w:rPr>
          <w:rFonts w:ascii="仿宋" w:hAnsi="仿宋" w:eastAsia="仿宋" w:cs="仿宋_GB2312"/>
          <w:color w:val="auto"/>
          <w:sz w:val="32"/>
          <w:szCs w:val="32"/>
          <w:lang w:eastAsia="zh-CN"/>
        </w:rPr>
        <w:t>；效益指标完成良好，安排了部分林农就业，增加了收入；社会满意度良好。</w:t>
      </w:r>
    </w:p>
    <w:p>
      <w:pPr>
        <w:spacing w:line="590" w:lineRule="exact"/>
        <w:ind w:firstLine="643" w:firstLineChars="200"/>
        <w:jc w:val="both"/>
        <w:outlineLvl w:val="1"/>
        <w:rPr>
          <w:rFonts w:ascii="仿宋" w:hAnsi="仿宋" w:eastAsia="仿宋" w:cs="黑体"/>
          <w:b/>
          <w:color w:val="auto"/>
          <w:sz w:val="32"/>
          <w:szCs w:val="32"/>
          <w:lang w:eastAsia="zh-CN"/>
        </w:rPr>
      </w:pPr>
      <w:r>
        <w:rPr>
          <w:rFonts w:hint="eastAsia" w:ascii="仿宋" w:hAnsi="仿宋" w:eastAsia="仿宋" w:cs="黑体"/>
          <w:b/>
          <w:color w:val="auto"/>
          <w:sz w:val="32"/>
          <w:szCs w:val="32"/>
          <w:lang w:eastAsia="zh-CN"/>
        </w:rPr>
        <w:t>九、政府性基金预算财政拨款支出决算情况说明</w:t>
      </w:r>
    </w:p>
    <w:p>
      <w:pPr>
        <w:ind w:firstLine="640" w:firstLineChars="200"/>
        <w:rPr>
          <w:rFonts w:ascii="仿宋" w:hAnsi="仿宋" w:eastAsia="仿宋"/>
          <w:color w:val="auto"/>
          <w:sz w:val="32"/>
          <w:szCs w:val="32"/>
          <w:shd w:val="clear" w:color="auto" w:fill="FFFFFF"/>
          <w:lang w:eastAsia="zh-CN"/>
        </w:rPr>
      </w:pPr>
      <w:r>
        <w:rPr>
          <w:rFonts w:hint="eastAsia" w:ascii="仿宋" w:hAnsi="仿宋" w:eastAsia="仿宋" w:cs="仿宋_GB2312"/>
          <w:color w:val="auto"/>
          <w:sz w:val="32"/>
          <w:szCs w:val="32"/>
          <w:lang w:eastAsia="zh-CN"/>
        </w:rPr>
        <w:t>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lang w:eastAsia="zh-CN"/>
        </w:rPr>
        <w:t>年度政府性基金预算财政拨款支出年支出决算为</w:t>
      </w:r>
      <w:r>
        <w:rPr>
          <w:rFonts w:hint="eastAsia" w:ascii="仿宋" w:hAnsi="仿宋" w:eastAsia="仿宋" w:cs="仿宋_GB2312"/>
          <w:color w:val="auto"/>
          <w:sz w:val="32"/>
          <w:szCs w:val="32"/>
          <w:lang w:val="en-US" w:eastAsia="zh-CN"/>
        </w:rPr>
        <w:t>2014.72</w:t>
      </w:r>
      <w:r>
        <w:rPr>
          <w:rFonts w:hint="eastAsia" w:ascii="仿宋" w:hAnsi="仿宋" w:eastAsia="仿宋" w:cs="仿宋_GB2312"/>
          <w:color w:val="auto"/>
          <w:sz w:val="32"/>
          <w:szCs w:val="32"/>
          <w:lang w:eastAsia="zh-CN"/>
        </w:rPr>
        <w:t>万元。主要用于</w:t>
      </w:r>
      <w:r>
        <w:rPr>
          <w:rFonts w:hint="eastAsia" w:ascii="仿宋" w:hAnsi="仿宋" w:eastAsia="仿宋"/>
          <w:color w:val="auto"/>
          <w:sz w:val="32"/>
          <w:szCs w:val="32"/>
          <w:lang w:eastAsia="zh-CN"/>
        </w:rPr>
        <w:t>县城西环公园景观林带建设项目和沪陕高速出口至</w:t>
      </w:r>
      <w:r>
        <w:rPr>
          <w:rFonts w:hint="eastAsia" w:ascii="仿宋" w:hAnsi="仿宋" w:eastAsia="仿宋"/>
          <w:color w:val="auto"/>
          <w:sz w:val="32"/>
          <w:szCs w:val="32"/>
          <w:lang w:val="en-US" w:eastAsia="zh-CN"/>
        </w:rPr>
        <w:t>312国道绿化工程款建设费用支出</w:t>
      </w:r>
      <w:r>
        <w:rPr>
          <w:rFonts w:hint="eastAsia" w:ascii="仿宋" w:hAnsi="仿宋" w:eastAsia="仿宋"/>
          <w:color w:val="auto"/>
          <w:sz w:val="32"/>
          <w:szCs w:val="32"/>
          <w:lang w:eastAsia="zh-CN"/>
        </w:rPr>
        <w:t>。</w:t>
      </w:r>
      <w:r>
        <w:rPr>
          <w:rFonts w:hint="eastAsia" w:ascii="仿宋" w:hAnsi="仿宋" w:eastAsia="仿宋" w:cs="仿宋_GB2312"/>
          <w:color w:val="auto"/>
          <w:sz w:val="32"/>
          <w:szCs w:val="32"/>
          <w:lang w:eastAsia="zh-CN"/>
        </w:rPr>
        <w:t>县城公园规划设计费、老城区绿化改造提升和沪陕高速至东卜段廊道绿化款。</w:t>
      </w:r>
      <w:r>
        <w:rPr>
          <w:rFonts w:hint="eastAsia" w:ascii="仿宋" w:hAnsi="仿宋" w:eastAsia="仿宋" w:cs="仿宋_GB2312"/>
          <w:color w:val="auto"/>
          <w:sz w:val="32"/>
          <w:szCs w:val="32"/>
          <w:lang w:val="en-US" w:eastAsia="zh-CN"/>
        </w:rPr>
        <w:t>2018年度政府性基金结转168.3万元，2019年</w:t>
      </w:r>
      <w:r>
        <w:rPr>
          <w:rFonts w:hint="eastAsia" w:ascii="仿宋" w:hAnsi="仿宋" w:eastAsia="仿宋" w:cs="仿宋_GB2312"/>
          <w:color w:val="auto"/>
          <w:sz w:val="32"/>
          <w:szCs w:val="32"/>
          <w:lang w:eastAsia="zh-CN"/>
        </w:rPr>
        <w:t>财政拨付</w:t>
      </w:r>
      <w:r>
        <w:rPr>
          <w:rFonts w:hint="eastAsia" w:ascii="仿宋" w:hAnsi="仿宋" w:eastAsia="仿宋" w:cs="仿宋_GB2312"/>
          <w:color w:val="auto"/>
          <w:sz w:val="32"/>
          <w:szCs w:val="32"/>
          <w:lang w:val="en-US" w:eastAsia="zh-CN"/>
        </w:rPr>
        <w:t>1947.9</w:t>
      </w:r>
      <w:r>
        <w:rPr>
          <w:rFonts w:hint="eastAsia" w:ascii="仿宋" w:hAnsi="仿宋" w:eastAsia="仿宋" w:cs="仿宋_GB2312"/>
          <w:color w:val="auto"/>
          <w:sz w:val="32"/>
          <w:szCs w:val="32"/>
          <w:lang w:eastAsia="zh-CN"/>
        </w:rPr>
        <w:t>万元，</w:t>
      </w:r>
      <w:r>
        <w:rPr>
          <w:rFonts w:hint="eastAsia" w:ascii="仿宋" w:hAnsi="仿宋" w:eastAsia="仿宋" w:cs="仿宋_GB2312"/>
          <w:color w:val="auto"/>
          <w:sz w:val="32"/>
          <w:szCs w:val="32"/>
          <w:lang w:val="en-US" w:eastAsia="zh-CN"/>
        </w:rPr>
        <w:t>2019年</w:t>
      </w:r>
      <w:r>
        <w:rPr>
          <w:rFonts w:hint="eastAsia" w:ascii="仿宋" w:hAnsi="仿宋" w:eastAsia="仿宋" w:cs="仿宋_GB2312"/>
          <w:color w:val="auto"/>
          <w:sz w:val="32"/>
          <w:szCs w:val="32"/>
          <w:lang w:eastAsia="zh-CN"/>
        </w:rPr>
        <w:t>支出</w:t>
      </w:r>
      <w:r>
        <w:rPr>
          <w:rFonts w:hint="eastAsia" w:ascii="仿宋" w:hAnsi="仿宋" w:eastAsia="仿宋" w:cs="仿宋_GB2312"/>
          <w:color w:val="auto"/>
          <w:sz w:val="32"/>
          <w:szCs w:val="32"/>
          <w:lang w:val="en-US" w:eastAsia="zh-CN"/>
        </w:rPr>
        <w:t>2014.72</w:t>
      </w:r>
      <w:r>
        <w:rPr>
          <w:rFonts w:hint="eastAsia" w:ascii="仿宋" w:hAnsi="仿宋" w:eastAsia="仿宋" w:cs="仿宋_GB2312"/>
          <w:color w:val="auto"/>
          <w:sz w:val="32"/>
          <w:szCs w:val="32"/>
          <w:lang w:eastAsia="zh-CN"/>
        </w:rPr>
        <w:t>万元，项目年末结转和结余资金</w:t>
      </w:r>
      <w:r>
        <w:rPr>
          <w:rFonts w:hint="eastAsia" w:ascii="仿宋" w:hAnsi="仿宋" w:eastAsia="仿宋" w:cs="仿宋_GB2312"/>
          <w:color w:val="auto"/>
          <w:sz w:val="32"/>
          <w:szCs w:val="32"/>
          <w:lang w:val="en-US" w:eastAsia="zh-CN"/>
        </w:rPr>
        <w:t>101.48</w:t>
      </w:r>
      <w:r>
        <w:rPr>
          <w:rFonts w:hint="eastAsia" w:ascii="仿宋" w:hAnsi="仿宋" w:eastAsia="仿宋" w:cs="仿宋_GB2312"/>
          <w:color w:val="auto"/>
          <w:sz w:val="32"/>
          <w:szCs w:val="32"/>
          <w:lang w:eastAsia="zh-CN"/>
        </w:rPr>
        <w:t>万元，主要原因是绿化时间为今冬明春跨年度，故而部分资金待到20</w:t>
      </w:r>
      <w:r>
        <w:rPr>
          <w:rFonts w:hint="eastAsia" w:ascii="仿宋" w:hAnsi="仿宋" w:eastAsia="仿宋" w:cs="仿宋_GB2312"/>
          <w:color w:val="auto"/>
          <w:sz w:val="32"/>
          <w:szCs w:val="32"/>
          <w:lang w:val="en-US" w:eastAsia="zh-CN"/>
        </w:rPr>
        <w:t>20</w:t>
      </w:r>
      <w:r>
        <w:rPr>
          <w:rFonts w:hint="eastAsia" w:ascii="仿宋" w:hAnsi="仿宋" w:eastAsia="仿宋" w:cs="仿宋_GB2312"/>
          <w:color w:val="auto"/>
          <w:sz w:val="32"/>
          <w:szCs w:val="32"/>
          <w:lang w:eastAsia="zh-CN"/>
        </w:rPr>
        <w:t>年春季支出。</w:t>
      </w:r>
    </w:p>
    <w:p>
      <w:pPr>
        <w:numPr>
          <w:ilvl w:val="0"/>
          <w:numId w:val="2"/>
        </w:numPr>
        <w:spacing w:line="590" w:lineRule="exact"/>
        <w:ind w:firstLine="643" w:firstLineChars="200"/>
        <w:jc w:val="both"/>
        <w:outlineLvl w:val="1"/>
        <w:rPr>
          <w:rFonts w:hint="eastAsia" w:ascii="仿宋" w:hAnsi="仿宋" w:eastAsia="仿宋" w:cs="黑体"/>
          <w:b/>
          <w:color w:val="auto"/>
          <w:sz w:val="32"/>
          <w:szCs w:val="32"/>
          <w:lang w:eastAsia="zh-CN"/>
        </w:rPr>
      </w:pPr>
      <w:r>
        <w:rPr>
          <w:rFonts w:hint="eastAsia" w:ascii="仿宋" w:hAnsi="仿宋" w:eastAsia="仿宋" w:cs="黑体"/>
          <w:b/>
          <w:color w:val="auto"/>
          <w:sz w:val="32"/>
          <w:szCs w:val="32"/>
          <w:lang w:eastAsia="zh-CN"/>
        </w:rPr>
        <w:t>机关运行经费支出情况说明</w:t>
      </w:r>
    </w:p>
    <w:p>
      <w:pPr>
        <w:spacing w:line="590" w:lineRule="exact"/>
        <w:ind w:firstLine="640" w:firstLineChars="200"/>
        <w:jc w:val="both"/>
        <w:outlineLvl w:val="1"/>
        <w:rPr>
          <w:rFonts w:ascii="仿宋" w:hAnsi="仿宋" w:eastAsia="仿宋" w:cs="黑体"/>
          <w:color w:val="auto"/>
          <w:sz w:val="32"/>
          <w:szCs w:val="32"/>
          <w:lang w:eastAsia="zh-CN"/>
        </w:rPr>
      </w:pPr>
      <w:r>
        <w:rPr>
          <w:rFonts w:hint="eastAsia" w:ascii="仿宋" w:hAnsi="仿宋" w:eastAsia="仿宋" w:cs="仿宋_GB2312"/>
          <w:color w:val="auto"/>
          <w:sz w:val="32"/>
          <w:szCs w:val="32"/>
          <w:lang w:eastAsia="zh-CN"/>
        </w:rPr>
        <w:t>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lang w:eastAsia="zh-CN"/>
        </w:rPr>
        <w:t>年度机关运行经费年初预算为</w:t>
      </w:r>
      <w:r>
        <w:rPr>
          <w:rFonts w:hint="eastAsia" w:ascii="仿宋" w:hAnsi="仿宋" w:eastAsia="仿宋" w:cs="仿宋_GB2312"/>
          <w:color w:val="auto"/>
          <w:sz w:val="32"/>
          <w:szCs w:val="32"/>
          <w:lang w:val="en-US" w:eastAsia="zh-CN"/>
        </w:rPr>
        <w:t>311.52</w:t>
      </w:r>
      <w:r>
        <w:rPr>
          <w:rFonts w:hint="eastAsia" w:ascii="仿宋" w:hAnsi="仿宋" w:eastAsia="仿宋" w:cs="仿宋_GB2312"/>
          <w:color w:val="auto"/>
          <w:sz w:val="32"/>
          <w:szCs w:val="32"/>
          <w:lang w:eastAsia="zh-CN"/>
        </w:rPr>
        <w:t>万元，支出决算为5</w:t>
      </w:r>
      <w:r>
        <w:rPr>
          <w:rFonts w:hint="eastAsia" w:ascii="仿宋" w:hAnsi="仿宋" w:eastAsia="仿宋" w:cs="仿宋_GB2312"/>
          <w:color w:val="auto"/>
          <w:sz w:val="32"/>
          <w:szCs w:val="32"/>
          <w:lang w:val="en-US" w:eastAsia="zh-CN"/>
        </w:rPr>
        <w:t>15.96</w:t>
      </w:r>
      <w:r>
        <w:rPr>
          <w:rFonts w:hint="eastAsia" w:ascii="仿宋" w:hAnsi="仿宋" w:eastAsia="仿宋" w:cs="仿宋_GB2312"/>
          <w:color w:val="auto"/>
          <w:sz w:val="32"/>
          <w:szCs w:val="32"/>
          <w:lang w:eastAsia="zh-CN"/>
        </w:rPr>
        <w:t>万元，完成年初预算的</w:t>
      </w:r>
      <w:r>
        <w:rPr>
          <w:rFonts w:hint="eastAsia" w:ascii="仿宋" w:hAnsi="仿宋" w:eastAsia="仿宋" w:cs="仿宋_GB2312"/>
          <w:color w:val="auto"/>
          <w:sz w:val="32"/>
          <w:szCs w:val="32"/>
          <w:lang w:val="en-US" w:eastAsia="zh-CN"/>
        </w:rPr>
        <w:t>165.62</w:t>
      </w:r>
      <w:r>
        <w:rPr>
          <w:rFonts w:hint="eastAsia" w:ascii="仿宋" w:hAnsi="仿宋" w:eastAsia="仿宋" w:cs="仿宋_GB2312"/>
          <w:color w:val="auto"/>
          <w:sz w:val="32"/>
          <w:szCs w:val="32"/>
          <w:lang w:eastAsia="zh-CN"/>
        </w:rPr>
        <w:t>%。决算数与年初预算数存在差异的主要原因是人员经费增加。</w:t>
      </w:r>
    </w:p>
    <w:p>
      <w:pPr>
        <w:numPr>
          <w:ilvl w:val="0"/>
          <w:numId w:val="2"/>
        </w:numPr>
        <w:spacing w:line="590" w:lineRule="exact"/>
        <w:ind w:left="0" w:leftChars="0" w:firstLine="643" w:firstLineChars="200"/>
        <w:jc w:val="both"/>
        <w:outlineLvl w:val="1"/>
        <w:rPr>
          <w:rFonts w:hint="eastAsia" w:ascii="仿宋" w:hAnsi="仿宋" w:eastAsia="仿宋" w:cs="黑体"/>
          <w:b/>
          <w:color w:val="auto"/>
          <w:sz w:val="32"/>
          <w:szCs w:val="32"/>
          <w:lang w:eastAsia="zh-CN"/>
        </w:rPr>
      </w:pPr>
      <w:r>
        <w:rPr>
          <w:rFonts w:hint="eastAsia" w:ascii="仿宋" w:hAnsi="仿宋" w:eastAsia="仿宋" w:cs="黑体"/>
          <w:b/>
          <w:color w:val="auto"/>
          <w:sz w:val="32"/>
          <w:szCs w:val="32"/>
          <w:lang w:eastAsia="zh-CN"/>
        </w:rPr>
        <w:t>政府采购支出情况说明</w:t>
      </w:r>
    </w:p>
    <w:p>
      <w:pPr>
        <w:spacing w:line="360" w:lineRule="auto"/>
        <w:ind w:firstLine="640" w:firstLineChars="200"/>
        <w:rPr>
          <w:rFonts w:hint="eastAsia" w:ascii="仿宋" w:hAnsi="仿宋" w:eastAsia="仿宋" w:cs="仿宋"/>
          <w:sz w:val="30"/>
          <w:szCs w:val="30"/>
        </w:rPr>
      </w:pPr>
      <w:r>
        <w:rPr>
          <w:rFonts w:hint="eastAsia" w:ascii="仿宋" w:hAnsi="仿宋" w:eastAsia="仿宋" w:cs="仿宋_GB2312"/>
          <w:color w:val="auto"/>
          <w:sz w:val="32"/>
          <w:szCs w:val="32"/>
          <w:lang w:eastAsia="zh-CN"/>
        </w:rPr>
        <w:t>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lang w:eastAsia="zh-CN"/>
        </w:rPr>
        <w:t>年度政府采购支出总额</w:t>
      </w:r>
      <w:r>
        <w:rPr>
          <w:rFonts w:hint="eastAsia" w:ascii="仿宋" w:hAnsi="仿宋" w:eastAsia="仿宋" w:cs="仿宋_GB2312"/>
          <w:color w:val="auto"/>
          <w:sz w:val="32"/>
          <w:szCs w:val="32"/>
          <w:lang w:val="en-US" w:eastAsia="zh-CN"/>
        </w:rPr>
        <w:t>27</w:t>
      </w:r>
      <w:r>
        <w:rPr>
          <w:rFonts w:hint="eastAsia" w:ascii="仿宋" w:hAnsi="仿宋" w:eastAsia="仿宋" w:cs="仿宋_GB2312"/>
          <w:color w:val="auto"/>
          <w:sz w:val="32"/>
          <w:szCs w:val="32"/>
          <w:lang w:eastAsia="zh-CN"/>
        </w:rPr>
        <w:t>万元，其中：政府采购货物支出</w:t>
      </w:r>
      <w:r>
        <w:rPr>
          <w:rFonts w:hint="eastAsia" w:ascii="仿宋" w:hAnsi="仿宋" w:eastAsia="仿宋" w:cs="仿宋_GB2312"/>
          <w:color w:val="auto"/>
          <w:sz w:val="32"/>
          <w:szCs w:val="32"/>
          <w:lang w:val="en-US" w:eastAsia="zh-CN"/>
        </w:rPr>
        <w:t>27</w:t>
      </w:r>
      <w:r>
        <w:rPr>
          <w:rFonts w:hint="eastAsia" w:ascii="仿宋" w:hAnsi="仿宋" w:eastAsia="仿宋" w:cs="仿宋_GB2312"/>
          <w:color w:val="auto"/>
          <w:sz w:val="32"/>
          <w:szCs w:val="32"/>
          <w:lang w:eastAsia="zh-CN"/>
        </w:rPr>
        <w:t>万元</w:t>
      </w:r>
      <w:r>
        <w:rPr>
          <w:rFonts w:hint="eastAsia" w:ascii="仿宋" w:hAnsi="仿宋" w:eastAsia="仿宋" w:cs="仿宋_GB2312"/>
          <w:color w:val="auto"/>
          <w:sz w:val="32"/>
          <w:szCs w:val="32"/>
          <w:lang w:val="en-US" w:eastAsia="zh-CN"/>
        </w:rPr>
        <w:t>、</w:t>
      </w:r>
      <w:r>
        <w:rPr>
          <w:rFonts w:hint="eastAsia" w:ascii="仿宋" w:hAnsi="仿宋" w:eastAsia="仿宋" w:cs="仿宋"/>
          <w:sz w:val="30"/>
          <w:szCs w:val="30"/>
        </w:rPr>
        <w:t>政府采购工程支出0万元、政府采购服务支出0万元。授予中小企业合同金额</w:t>
      </w:r>
      <w:r>
        <w:rPr>
          <w:rFonts w:hint="eastAsia" w:ascii="仿宋" w:hAnsi="仿宋" w:eastAsia="仿宋" w:cs="仿宋_GB2312"/>
          <w:color w:val="auto"/>
          <w:sz w:val="32"/>
          <w:szCs w:val="32"/>
          <w:lang w:val="en-US" w:eastAsia="zh-CN"/>
        </w:rPr>
        <w:t>27</w:t>
      </w:r>
      <w:r>
        <w:rPr>
          <w:rFonts w:hint="eastAsia" w:ascii="仿宋" w:hAnsi="仿宋" w:eastAsia="仿宋" w:cs="仿宋"/>
          <w:sz w:val="30"/>
          <w:szCs w:val="30"/>
        </w:rPr>
        <w:t>万元，其中：授予小微企业合同金额</w:t>
      </w:r>
      <w:r>
        <w:rPr>
          <w:rFonts w:hint="eastAsia" w:ascii="仿宋" w:hAnsi="仿宋" w:eastAsia="仿宋" w:cs="仿宋_GB2312"/>
          <w:color w:val="auto"/>
          <w:sz w:val="32"/>
          <w:szCs w:val="32"/>
          <w:lang w:val="en-US" w:eastAsia="zh-CN"/>
        </w:rPr>
        <w:t>27</w:t>
      </w:r>
      <w:r>
        <w:rPr>
          <w:rFonts w:hint="eastAsia" w:ascii="仿宋" w:hAnsi="仿宋" w:eastAsia="仿宋" w:cs="仿宋"/>
          <w:sz w:val="30"/>
          <w:szCs w:val="30"/>
        </w:rPr>
        <w:t>万元。</w:t>
      </w:r>
    </w:p>
    <w:p>
      <w:pPr>
        <w:numPr>
          <w:ilvl w:val="0"/>
          <w:numId w:val="2"/>
        </w:numPr>
        <w:spacing w:line="590" w:lineRule="exact"/>
        <w:ind w:left="0" w:leftChars="0" w:firstLine="643" w:firstLineChars="200"/>
        <w:jc w:val="both"/>
        <w:outlineLvl w:val="1"/>
        <w:rPr>
          <w:rFonts w:hint="eastAsia" w:ascii="仿宋" w:hAnsi="仿宋" w:eastAsia="仿宋" w:cs="黑体"/>
          <w:b/>
          <w:color w:val="auto"/>
          <w:sz w:val="32"/>
          <w:szCs w:val="32"/>
          <w:lang w:eastAsia="zh-CN"/>
        </w:rPr>
      </w:pPr>
      <w:bookmarkStart w:id="0" w:name="_GoBack"/>
      <w:bookmarkEnd w:id="0"/>
      <w:r>
        <w:rPr>
          <w:rFonts w:hint="eastAsia" w:ascii="仿宋" w:hAnsi="仿宋" w:eastAsia="仿宋" w:cs="黑体"/>
          <w:b/>
          <w:color w:val="auto"/>
          <w:sz w:val="32"/>
          <w:szCs w:val="32"/>
          <w:lang w:eastAsia="zh-CN"/>
        </w:rPr>
        <w:t>国有资产占用情况说明</w:t>
      </w:r>
    </w:p>
    <w:p>
      <w:pPr>
        <w:spacing w:line="360" w:lineRule="auto"/>
        <w:ind w:firstLine="640" w:firstLineChars="200"/>
        <w:rPr>
          <w:rFonts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201</w:t>
      </w:r>
      <w:r>
        <w:rPr>
          <w:rFonts w:hint="eastAsia" w:ascii="仿宋" w:hAnsi="仿宋" w:eastAsia="仿宋" w:cs="仿宋_GB2312"/>
          <w:color w:val="auto"/>
          <w:sz w:val="32"/>
          <w:szCs w:val="32"/>
          <w:lang w:val="en-US" w:eastAsia="zh-CN"/>
        </w:rPr>
        <w:t>9</w:t>
      </w:r>
      <w:r>
        <w:rPr>
          <w:rFonts w:hint="eastAsia" w:ascii="仿宋" w:hAnsi="仿宋" w:eastAsia="仿宋" w:cs="仿宋_GB2312"/>
          <w:color w:val="auto"/>
          <w:sz w:val="32"/>
          <w:szCs w:val="32"/>
          <w:lang w:eastAsia="zh-CN"/>
        </w:rPr>
        <w:t>年期末，</w:t>
      </w:r>
      <w:r>
        <w:rPr>
          <w:rFonts w:hint="eastAsia" w:ascii="仿宋" w:hAnsi="仿宋" w:eastAsia="仿宋" w:cs="仿宋"/>
          <w:sz w:val="30"/>
          <w:szCs w:val="30"/>
        </w:rPr>
        <w:t>我单位共有车辆</w:t>
      </w:r>
      <w:r>
        <w:rPr>
          <w:rFonts w:hint="eastAsia" w:ascii="仿宋" w:hAnsi="仿宋" w:eastAsia="仿宋" w:cs="仿宋"/>
          <w:sz w:val="30"/>
          <w:szCs w:val="30"/>
          <w:lang w:val="en-US" w:eastAsia="zh-CN"/>
        </w:rPr>
        <w:t>10</w:t>
      </w:r>
      <w:r>
        <w:rPr>
          <w:rFonts w:hint="eastAsia" w:ascii="仿宋" w:hAnsi="仿宋" w:eastAsia="仿宋" w:cs="仿宋"/>
          <w:sz w:val="30"/>
          <w:szCs w:val="30"/>
        </w:rPr>
        <w:t>辆，其中：一般公务用车</w:t>
      </w:r>
      <w:r>
        <w:rPr>
          <w:rFonts w:hint="eastAsia" w:ascii="仿宋" w:hAnsi="仿宋" w:eastAsia="仿宋" w:cs="仿宋"/>
          <w:sz w:val="30"/>
          <w:szCs w:val="30"/>
          <w:lang w:val="en-US" w:eastAsia="zh-CN"/>
        </w:rPr>
        <w:t>0</w:t>
      </w:r>
      <w:r>
        <w:rPr>
          <w:rFonts w:hint="eastAsia" w:ascii="仿宋" w:hAnsi="仿宋" w:eastAsia="仿宋" w:cs="仿宋"/>
          <w:sz w:val="30"/>
          <w:szCs w:val="30"/>
        </w:rPr>
        <w:t>辆、一般执法执勤用车</w:t>
      </w:r>
      <w:r>
        <w:rPr>
          <w:rFonts w:hint="eastAsia" w:ascii="仿宋" w:hAnsi="仿宋" w:eastAsia="仿宋" w:cs="仿宋"/>
          <w:sz w:val="30"/>
          <w:szCs w:val="30"/>
          <w:lang w:val="en-US" w:eastAsia="zh-CN"/>
        </w:rPr>
        <w:t>8</w:t>
      </w:r>
      <w:r>
        <w:rPr>
          <w:rFonts w:hint="eastAsia" w:ascii="仿宋" w:hAnsi="仿宋" w:eastAsia="仿宋" w:cs="仿宋"/>
          <w:sz w:val="30"/>
          <w:szCs w:val="30"/>
        </w:rPr>
        <w:t>辆、特种用途车</w:t>
      </w:r>
      <w:r>
        <w:rPr>
          <w:rFonts w:hint="eastAsia" w:ascii="仿宋" w:hAnsi="仿宋" w:eastAsia="仿宋" w:cs="仿宋"/>
          <w:sz w:val="30"/>
          <w:szCs w:val="30"/>
          <w:lang w:val="en-US" w:eastAsia="zh-CN"/>
        </w:rPr>
        <w:t>2</w:t>
      </w:r>
      <w:r>
        <w:rPr>
          <w:rFonts w:hint="eastAsia" w:ascii="仿宋" w:hAnsi="仿宋" w:eastAsia="仿宋" w:cs="仿宋"/>
          <w:sz w:val="30"/>
          <w:szCs w:val="30"/>
        </w:rPr>
        <w:t>辆。单价50万元以上通用设备</w:t>
      </w:r>
      <w:r>
        <w:rPr>
          <w:rFonts w:hint="eastAsia" w:ascii="仿宋" w:hAnsi="仿宋" w:eastAsia="仿宋" w:cs="仿宋"/>
          <w:sz w:val="30"/>
          <w:szCs w:val="30"/>
          <w:lang w:val="en-US" w:eastAsia="zh-CN"/>
        </w:rPr>
        <w:t>0</w:t>
      </w:r>
      <w:r>
        <w:rPr>
          <w:rFonts w:hint="eastAsia" w:ascii="仿宋" w:hAnsi="仿宋" w:eastAsia="仿宋" w:cs="仿宋"/>
          <w:sz w:val="30"/>
          <w:szCs w:val="30"/>
        </w:rPr>
        <w:t>套，单位价值100万元以上专用设备</w:t>
      </w:r>
      <w:r>
        <w:rPr>
          <w:rFonts w:hint="eastAsia" w:ascii="仿宋" w:hAnsi="仿宋" w:eastAsia="仿宋" w:cs="仿宋"/>
          <w:sz w:val="30"/>
          <w:szCs w:val="30"/>
          <w:lang w:val="en-US" w:eastAsia="zh-CN"/>
        </w:rPr>
        <w:t>0</w:t>
      </w:r>
      <w:r>
        <w:rPr>
          <w:rFonts w:hint="eastAsia" w:ascii="仿宋" w:hAnsi="仿宋" w:eastAsia="仿宋" w:cs="仿宋"/>
          <w:sz w:val="30"/>
          <w:szCs w:val="30"/>
        </w:rPr>
        <w:t>套。</w:t>
      </w:r>
      <w:r>
        <w:rPr>
          <w:rFonts w:hint="eastAsia" w:ascii="仿宋" w:hAnsi="仿宋" w:eastAsia="仿宋" w:cs="仿宋"/>
          <w:sz w:val="30"/>
          <w:szCs w:val="30"/>
          <w:lang w:eastAsia="zh-CN"/>
        </w:rPr>
        <w:t>主要物资为：</w:t>
      </w:r>
      <w:r>
        <w:rPr>
          <w:rFonts w:hint="eastAsia" w:ascii="仿宋" w:hAnsi="仿宋" w:eastAsia="仿宋"/>
          <w:color w:val="auto"/>
          <w:sz w:val="32"/>
          <w:szCs w:val="32"/>
          <w:lang w:eastAsia="zh-CN"/>
        </w:rPr>
        <w:t>办公大楼</w:t>
      </w:r>
      <w:r>
        <w:rPr>
          <w:rFonts w:hint="eastAsia" w:ascii="仿宋" w:hAnsi="仿宋" w:eastAsia="仿宋"/>
          <w:color w:val="auto"/>
          <w:sz w:val="32"/>
          <w:szCs w:val="32"/>
          <w:lang w:val="en-US" w:eastAsia="zh-CN"/>
        </w:rPr>
        <w:t>1幢，</w:t>
      </w:r>
      <w:r>
        <w:rPr>
          <w:rFonts w:hint="eastAsia" w:ascii="仿宋" w:hAnsi="仿宋" w:eastAsia="仿宋"/>
          <w:color w:val="auto"/>
          <w:sz w:val="32"/>
          <w:szCs w:val="32"/>
          <w:lang w:eastAsia="zh-CN"/>
        </w:rPr>
        <w:t>其他业务用房</w:t>
      </w:r>
      <w:r>
        <w:rPr>
          <w:rFonts w:hint="eastAsia" w:ascii="仿宋" w:hAnsi="仿宋" w:eastAsia="仿宋"/>
          <w:color w:val="auto"/>
          <w:sz w:val="32"/>
          <w:szCs w:val="32"/>
          <w:lang w:val="en-US" w:eastAsia="zh-CN"/>
        </w:rPr>
        <w:t>1幢、</w:t>
      </w:r>
      <w:r>
        <w:rPr>
          <w:rFonts w:hint="eastAsia" w:ascii="仿宋" w:hAnsi="仿宋" w:eastAsia="仿宋"/>
          <w:color w:val="auto"/>
          <w:sz w:val="32"/>
          <w:szCs w:val="32"/>
          <w:lang w:eastAsia="zh-CN"/>
        </w:rPr>
        <w:t>防火物资储备库</w:t>
      </w:r>
      <w:r>
        <w:rPr>
          <w:rFonts w:hint="eastAsia" w:ascii="仿宋" w:hAnsi="仿宋" w:eastAsia="仿宋"/>
          <w:color w:val="auto"/>
          <w:sz w:val="32"/>
          <w:szCs w:val="32"/>
          <w:lang w:val="en-US" w:eastAsia="zh-CN"/>
        </w:rPr>
        <w:t>1幢。</w:t>
      </w:r>
    </w:p>
    <w:p>
      <w:pPr>
        <w:ind w:firstLine="1044" w:firstLineChars="200"/>
        <w:jc w:val="center"/>
        <w:rPr>
          <w:rFonts w:ascii="仿宋" w:hAnsi="仿宋" w:eastAsia="仿宋" w:cs="黑体"/>
          <w:b/>
          <w:color w:val="auto"/>
          <w:sz w:val="52"/>
          <w:szCs w:val="52"/>
          <w:lang w:eastAsia="zh-CN"/>
        </w:rPr>
      </w:pPr>
    </w:p>
    <w:p>
      <w:pPr>
        <w:ind w:firstLine="1044" w:firstLineChars="200"/>
        <w:jc w:val="center"/>
        <w:rPr>
          <w:rFonts w:ascii="仿宋" w:hAnsi="仿宋" w:eastAsia="仿宋" w:cs="黑体"/>
          <w:b/>
          <w:color w:val="auto"/>
          <w:sz w:val="52"/>
          <w:szCs w:val="52"/>
          <w:lang w:eastAsia="zh-CN"/>
        </w:rPr>
      </w:pPr>
    </w:p>
    <w:p>
      <w:pPr>
        <w:numPr>
          <w:ilvl w:val="0"/>
          <w:numId w:val="3"/>
        </w:numPr>
        <w:ind w:firstLine="1044" w:firstLineChars="200"/>
        <w:jc w:val="center"/>
        <w:rPr>
          <w:rFonts w:hint="eastAsia" w:ascii="仿宋" w:hAnsi="仿宋" w:eastAsia="仿宋" w:cs="黑体"/>
          <w:b/>
          <w:color w:val="auto"/>
          <w:sz w:val="52"/>
          <w:szCs w:val="52"/>
          <w:lang w:eastAsia="zh-CN"/>
        </w:rPr>
      </w:pPr>
    </w:p>
    <w:p>
      <w:pPr>
        <w:numPr>
          <w:ilvl w:val="0"/>
          <w:numId w:val="0"/>
        </w:numPr>
        <w:jc w:val="center"/>
        <w:rPr>
          <w:rFonts w:ascii="仿宋" w:hAnsi="仿宋" w:eastAsia="仿宋" w:cs="黑体"/>
          <w:b/>
          <w:color w:val="auto"/>
          <w:sz w:val="52"/>
          <w:szCs w:val="52"/>
          <w:lang w:eastAsia="zh-CN"/>
        </w:rPr>
      </w:pPr>
      <w:r>
        <w:rPr>
          <w:rFonts w:hint="eastAsia" w:ascii="仿宋" w:hAnsi="仿宋" w:eastAsia="仿宋" w:cs="黑体"/>
          <w:b/>
          <w:color w:val="auto"/>
          <w:sz w:val="52"/>
          <w:szCs w:val="52"/>
          <w:lang w:eastAsia="zh-CN"/>
        </w:rPr>
        <w:t>林业和茶业局部门决算名词解释</w:t>
      </w:r>
    </w:p>
    <w:p>
      <w:pPr>
        <w:ind w:left="361" w:leftChars="164" w:firstLine="640" w:firstLineChars="200"/>
        <w:rPr>
          <w:rFonts w:hint="eastAsia" w:ascii="仿宋" w:hAnsi="仿宋" w:eastAsia="仿宋"/>
          <w:color w:val="auto"/>
          <w:sz w:val="32"/>
          <w:szCs w:val="32"/>
          <w:lang w:eastAsia="zh-CN"/>
        </w:rPr>
      </w:pPr>
    </w:p>
    <w:p>
      <w:pPr>
        <w:ind w:left="361" w:leftChars="164"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（一）财政拨款收入：指行政事业单位从同级财政部门取得的各类财政拨款。</w:t>
      </w:r>
    </w:p>
    <w:p>
      <w:pPr>
        <w:ind w:left="361" w:leftChars="164"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（二）上级补助收入：指事业单位从主管部门和上级单位取得的非财政补助收入。</w:t>
      </w:r>
    </w:p>
    <w:p>
      <w:pPr>
        <w:ind w:left="361" w:leftChars="164"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三）事业收入：指事业单位开展专业业务活动及其辅助活动取得的收入。其中：按照国家有关规定应当上缴国库或者财政专户的资金，不计入事业收入；从财政专户核拨给事业单位的资金和经核准不上缴国库或者财政专户的资金，计入事业收入。</w:t>
      </w:r>
    </w:p>
    <w:p>
      <w:pPr>
        <w:ind w:left="361" w:leftChars="164"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（四）其他收入：指除上述“财政拨款收入”、“事业收入”、“上级补助收入”、 “经营收入”以外的各项收入，包括投资收益、利息收入、捐赠收入等。</w:t>
      </w:r>
    </w:p>
    <w:p>
      <w:pPr>
        <w:ind w:left="361" w:leftChars="164"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（五）农林水事务（类）林业（款）：反映政府用于林业方面的支出。</w:t>
      </w:r>
    </w:p>
    <w:p>
      <w:pPr>
        <w:ind w:left="361" w:leftChars="164"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行政运行（项）：反映行政单位（包括实行公务员管理的事业单位）的基本支出。</w:t>
      </w:r>
    </w:p>
    <w:p>
      <w:pPr>
        <w:ind w:left="361" w:leftChars="164"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森林培育（项）：反映造林、抚育及生态建设的基本支出和项目支出。</w:t>
      </w:r>
    </w:p>
    <w:p>
      <w:pPr>
        <w:ind w:left="361" w:leftChars="164"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森林生态效益补偿（项）：反映国家级公益林管护的基本支出和林农的补偿支出。</w:t>
      </w:r>
    </w:p>
    <w:p>
      <w:pPr>
        <w:ind w:left="361" w:leftChars="164" w:firstLine="560" w:firstLineChars="200"/>
        <w:rPr>
          <w:rFonts w:ascii="仿宋" w:hAnsi="仿宋" w:eastAsia="仿宋"/>
          <w:color w:val="auto"/>
          <w:spacing w:val="-20"/>
          <w:sz w:val="32"/>
          <w:szCs w:val="32"/>
          <w:lang w:eastAsia="zh-CN"/>
        </w:rPr>
      </w:pPr>
      <w:r>
        <w:rPr>
          <w:rFonts w:hint="eastAsia" w:ascii="仿宋" w:hAnsi="仿宋" w:eastAsia="仿宋"/>
          <w:color w:val="auto"/>
          <w:spacing w:val="-20"/>
          <w:sz w:val="32"/>
          <w:szCs w:val="32"/>
          <w:lang w:eastAsia="zh-CN"/>
        </w:rPr>
        <w:t>林业贷款贴息（项）：反映国家给予造林企业或林农因林业生产在银行贷款贴息补助。</w:t>
      </w:r>
    </w:p>
    <w:p>
      <w:pPr>
        <w:ind w:left="361" w:leftChars="164" w:firstLine="560" w:firstLineChars="200"/>
        <w:rPr>
          <w:rFonts w:ascii="仿宋" w:hAnsi="仿宋" w:eastAsia="仿宋"/>
          <w:color w:val="auto"/>
          <w:spacing w:val="-20"/>
          <w:sz w:val="32"/>
          <w:szCs w:val="32"/>
          <w:lang w:eastAsia="zh-CN"/>
        </w:rPr>
      </w:pPr>
      <w:r>
        <w:rPr>
          <w:rFonts w:hint="eastAsia" w:ascii="仿宋" w:hAnsi="仿宋" w:eastAsia="仿宋"/>
          <w:color w:val="auto"/>
          <w:spacing w:val="-20"/>
          <w:sz w:val="32"/>
          <w:szCs w:val="32"/>
          <w:lang w:eastAsia="zh-CN"/>
        </w:rPr>
        <w:t>灾害救助（项）：属项目支出，反映国家对林业自然灾害的救助支出。</w:t>
      </w:r>
    </w:p>
    <w:p>
      <w:pPr>
        <w:ind w:left="361" w:leftChars="164" w:firstLine="560" w:firstLineChars="200"/>
        <w:rPr>
          <w:rFonts w:ascii="仿宋" w:hAnsi="仿宋" w:eastAsia="仿宋"/>
          <w:color w:val="auto"/>
          <w:spacing w:val="-20"/>
          <w:sz w:val="32"/>
          <w:szCs w:val="32"/>
          <w:lang w:eastAsia="zh-CN"/>
        </w:rPr>
      </w:pPr>
      <w:r>
        <w:rPr>
          <w:rFonts w:hint="eastAsia" w:ascii="仿宋" w:hAnsi="仿宋" w:eastAsia="仿宋"/>
          <w:color w:val="auto"/>
          <w:spacing w:val="-20"/>
          <w:sz w:val="32"/>
          <w:szCs w:val="32"/>
          <w:lang w:eastAsia="zh-CN"/>
        </w:rPr>
        <w:t>（六）基本支出：指为保障机构正常运转、完成日常工作任务而发生的人员经费和日常公用经费。</w:t>
      </w:r>
    </w:p>
    <w:p>
      <w:pPr>
        <w:ind w:left="361" w:leftChars="164"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（七）项目支出：指在基本支出之外为完成特定行政任务和事业发展目标所发生的支出。</w:t>
      </w:r>
    </w:p>
    <w:p>
      <w:pPr>
        <w:ind w:left="361" w:leftChars="164"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八）行政经费：指行政单位（含参照公务员法管理的事业单位）履行行政管理职能，维持机关日常运转所必须开支的费用，包括基本支出和项目支出。基本支出包括人员经费和公用经费。项目支出包括办公用房维修租赁、执法部门办案费等用于一般行政管理事务方面的支出。</w:t>
      </w:r>
    </w:p>
    <w:p>
      <w:pPr>
        <w:ind w:left="361" w:leftChars="164"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九）“三公”经费：指行政事业单位用财政拨款安排的因公出国（境）费、公务用车购置及运行费和公务接待费。其中，因公出国（境）费反映单位公务出国（境）的住宿费、旅费、伙食补助费、杂费、培训费等支出；公务用车购置及运行费反单位公务用车购置费及租用费、燃料费、维修费、过路过桥费、保险费、安全奖励费用等支出；公务接待费反映单位按规定开支的各类公务接待支出。</w:t>
      </w:r>
    </w:p>
    <w:p>
      <w:pPr>
        <w:pStyle w:val="38"/>
        <w:ind w:left="1421" w:firstLine="640" w:firstLineChars="200"/>
        <w:rPr>
          <w:rFonts w:ascii="仿宋" w:hAnsi="仿宋" w:eastAsia="仿宋"/>
          <w:color w:val="auto"/>
          <w:sz w:val="32"/>
          <w:szCs w:val="32"/>
          <w:lang w:eastAsia="zh-CN"/>
        </w:rPr>
      </w:pPr>
      <w:r>
        <w:rPr>
          <w:rFonts w:hint="eastAsia" w:ascii="仿宋" w:hAnsi="仿宋" w:eastAsia="仿宋"/>
          <w:color w:val="auto"/>
          <w:sz w:val="32"/>
          <w:szCs w:val="32"/>
          <w:lang w:eastAsia="zh-CN"/>
        </w:rPr>
        <w:t xml:space="preserve">                        </w:t>
      </w:r>
    </w:p>
    <w:p>
      <w:pPr>
        <w:pStyle w:val="38"/>
        <w:ind w:left="1421"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 xml:space="preserve">                   </w:t>
      </w:r>
      <w:r>
        <w:rPr>
          <w:rFonts w:hint="eastAsia" w:ascii="仿宋" w:hAnsi="仿宋" w:eastAsia="仿宋"/>
          <w:color w:val="auto"/>
          <w:sz w:val="32"/>
          <w:szCs w:val="32"/>
        </w:rPr>
        <w:t>罗山县</w:t>
      </w:r>
      <w:r>
        <w:rPr>
          <w:rFonts w:hint="eastAsia" w:ascii="仿宋" w:hAnsi="仿宋" w:eastAsia="仿宋"/>
          <w:color w:val="auto"/>
          <w:sz w:val="32"/>
          <w:szCs w:val="32"/>
          <w:lang w:eastAsia="zh-CN"/>
        </w:rPr>
        <w:t>林业和茶产业局</w:t>
      </w:r>
    </w:p>
    <w:p>
      <w:pPr>
        <w:ind w:left="360" w:firstLine="640" w:firstLineChars="200"/>
        <w:rPr>
          <w:rFonts w:hint="eastAsia" w:ascii="仿宋" w:hAnsi="仿宋" w:eastAsia="仿宋"/>
          <w:color w:val="auto"/>
          <w:sz w:val="32"/>
          <w:szCs w:val="32"/>
        </w:rPr>
      </w:pPr>
      <w:r>
        <w:rPr>
          <w:rFonts w:hint="eastAsia" w:ascii="仿宋" w:hAnsi="仿宋" w:eastAsia="仿宋"/>
          <w:color w:val="auto"/>
          <w:sz w:val="32"/>
          <w:szCs w:val="32"/>
        </w:rPr>
        <w:t xml:space="preserve">                          20</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10</w:t>
      </w:r>
      <w:r>
        <w:rPr>
          <w:rFonts w:hint="eastAsia" w:ascii="仿宋" w:hAnsi="仿宋" w:eastAsia="仿宋"/>
          <w:color w:val="auto"/>
          <w:sz w:val="32"/>
          <w:szCs w:val="32"/>
        </w:rPr>
        <w:t>月</w:t>
      </w:r>
      <w:r>
        <w:rPr>
          <w:rFonts w:hint="eastAsia" w:ascii="仿宋" w:hAnsi="仿宋" w:eastAsia="仿宋"/>
          <w:color w:val="auto"/>
          <w:sz w:val="32"/>
          <w:szCs w:val="32"/>
          <w:lang w:eastAsia="zh-CN"/>
        </w:rPr>
        <w:t>1</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日</w:t>
      </w:r>
    </w:p>
    <w:p>
      <w:pPr>
        <w:ind w:left="360" w:firstLine="640" w:firstLineChars="200"/>
        <w:rPr>
          <w:rFonts w:hint="eastAsia" w:ascii="仿宋" w:hAnsi="仿宋" w:eastAsia="仿宋"/>
          <w:color w:val="auto"/>
          <w:sz w:val="32"/>
          <w:szCs w:val="32"/>
        </w:rPr>
      </w:pPr>
    </w:p>
    <w:p>
      <w:pPr>
        <w:ind w:left="360" w:firstLine="640" w:firstLineChars="200"/>
        <w:rPr>
          <w:rFonts w:hint="eastAsia" w:ascii="仿宋" w:hAnsi="仿宋" w:eastAsia="仿宋"/>
          <w:color w:val="auto"/>
          <w:sz w:val="32"/>
          <w:szCs w:val="32"/>
        </w:rPr>
      </w:pPr>
    </w:p>
    <w:p>
      <w:pPr>
        <w:ind w:left="360" w:firstLine="640" w:firstLineChars="200"/>
        <w:rPr>
          <w:rFonts w:hint="eastAsia" w:ascii="仿宋" w:hAnsi="仿宋" w:eastAsia="仿宋"/>
          <w:color w:val="auto"/>
          <w:sz w:val="32"/>
          <w:szCs w:val="32"/>
        </w:rPr>
      </w:pPr>
    </w:p>
    <w:p>
      <w:pPr>
        <w:ind w:left="360" w:firstLine="640" w:firstLineChars="200"/>
        <w:rPr>
          <w:rFonts w:hint="eastAsia" w:ascii="仿宋" w:hAnsi="仿宋" w:eastAsia="仿宋"/>
          <w:color w:val="auto"/>
          <w:sz w:val="32"/>
          <w:szCs w:val="32"/>
        </w:rPr>
      </w:pPr>
    </w:p>
    <w:p>
      <w:pPr>
        <w:ind w:left="360" w:firstLine="640" w:firstLineChars="200"/>
        <w:rPr>
          <w:rFonts w:hint="eastAsia" w:ascii="仿宋" w:hAnsi="仿宋" w:eastAsia="仿宋"/>
          <w:color w:val="auto"/>
          <w:sz w:val="32"/>
          <w:szCs w:val="32"/>
        </w:rPr>
      </w:pPr>
    </w:p>
    <w:p>
      <w:pPr>
        <w:ind w:left="360" w:firstLine="640" w:firstLineChars="200"/>
        <w:rPr>
          <w:rFonts w:hint="eastAsia" w:ascii="仿宋" w:hAnsi="仿宋" w:eastAsia="仿宋"/>
          <w:color w:val="auto"/>
          <w:sz w:val="32"/>
          <w:szCs w:val="32"/>
        </w:rPr>
      </w:pPr>
    </w:p>
    <w:p>
      <w:pPr>
        <w:ind w:left="360" w:firstLine="640" w:firstLineChars="200"/>
        <w:rPr>
          <w:rFonts w:hint="eastAsia" w:ascii="仿宋" w:hAnsi="仿宋" w:eastAsia="仿宋"/>
          <w:color w:val="auto"/>
          <w:sz w:val="32"/>
          <w:szCs w:val="32"/>
        </w:rPr>
      </w:pPr>
    </w:p>
    <w:p>
      <w:pPr>
        <w:ind w:left="360" w:firstLine="640" w:firstLineChars="200"/>
        <w:rPr>
          <w:rFonts w:hint="eastAsia" w:ascii="仿宋" w:hAnsi="仿宋" w:eastAsia="仿宋"/>
          <w:color w:val="auto"/>
          <w:sz w:val="32"/>
          <w:szCs w:val="32"/>
        </w:rPr>
      </w:pPr>
    </w:p>
    <w:p>
      <w:pPr>
        <w:ind w:left="360" w:firstLine="640" w:firstLineChars="200"/>
        <w:rPr>
          <w:rFonts w:hint="eastAsia" w:ascii="仿宋" w:hAnsi="仿宋" w:eastAsia="仿宋"/>
          <w:color w:val="auto"/>
          <w:sz w:val="32"/>
          <w:szCs w:val="32"/>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31872"/>
      <w:docPartObj>
        <w:docPartGallery w:val="autotext"/>
      </w:docPartObj>
    </w:sdtPr>
    <w:sdtContent>
      <w:p>
        <w:pPr>
          <w:pStyle w:val="12"/>
          <w:jc w:val="cente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21 -</w:t>
        </w:r>
        <w:r>
          <w:rPr>
            <w:rFonts w:asciiTheme="minorEastAsia" w:hAnsiTheme="minorEastAsia"/>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C9EB3"/>
    <w:multiLevelType w:val="singleLevel"/>
    <w:tmpl w:val="018C9EB3"/>
    <w:lvl w:ilvl="0" w:tentative="0">
      <w:start w:val="4"/>
      <w:numFmt w:val="chineseCounting"/>
      <w:suff w:val="nothing"/>
      <w:lvlText w:val="第%1部分　"/>
      <w:lvlJc w:val="left"/>
      <w:rPr>
        <w:rFonts w:hint="eastAsia"/>
      </w:rPr>
    </w:lvl>
  </w:abstractNum>
  <w:abstractNum w:abstractNumId="1">
    <w:nsid w:val="334966B1"/>
    <w:multiLevelType w:val="singleLevel"/>
    <w:tmpl w:val="334966B1"/>
    <w:lvl w:ilvl="0" w:tentative="0">
      <w:start w:val="10"/>
      <w:numFmt w:val="chineseCounting"/>
      <w:suff w:val="nothing"/>
      <w:lvlText w:val="%1、"/>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09D5"/>
    <w:rsid w:val="000040F3"/>
    <w:rsid w:val="000041F2"/>
    <w:rsid w:val="00047320"/>
    <w:rsid w:val="0007113A"/>
    <w:rsid w:val="0009254B"/>
    <w:rsid w:val="000E631D"/>
    <w:rsid w:val="000F3E76"/>
    <w:rsid w:val="00140916"/>
    <w:rsid w:val="001B78FB"/>
    <w:rsid w:val="001E2AD4"/>
    <w:rsid w:val="001E585E"/>
    <w:rsid w:val="002165BE"/>
    <w:rsid w:val="00233737"/>
    <w:rsid w:val="002522C5"/>
    <w:rsid w:val="002615D3"/>
    <w:rsid w:val="00293FA3"/>
    <w:rsid w:val="00295EBE"/>
    <w:rsid w:val="0029766E"/>
    <w:rsid w:val="002A147C"/>
    <w:rsid w:val="002B5F32"/>
    <w:rsid w:val="002C71A4"/>
    <w:rsid w:val="002E1D18"/>
    <w:rsid w:val="002E4760"/>
    <w:rsid w:val="002E6745"/>
    <w:rsid w:val="00336CAB"/>
    <w:rsid w:val="00344D0D"/>
    <w:rsid w:val="003768AB"/>
    <w:rsid w:val="00392671"/>
    <w:rsid w:val="003A25BE"/>
    <w:rsid w:val="003C18EA"/>
    <w:rsid w:val="003D37DC"/>
    <w:rsid w:val="003D4F84"/>
    <w:rsid w:val="003E336A"/>
    <w:rsid w:val="003F1A05"/>
    <w:rsid w:val="00440279"/>
    <w:rsid w:val="004D6384"/>
    <w:rsid w:val="004E7182"/>
    <w:rsid w:val="004F139A"/>
    <w:rsid w:val="005330CF"/>
    <w:rsid w:val="005340E4"/>
    <w:rsid w:val="005A2FF3"/>
    <w:rsid w:val="005A5237"/>
    <w:rsid w:val="005B3D86"/>
    <w:rsid w:val="005F4746"/>
    <w:rsid w:val="00620198"/>
    <w:rsid w:val="006453F7"/>
    <w:rsid w:val="00645B78"/>
    <w:rsid w:val="00667772"/>
    <w:rsid w:val="00672EFC"/>
    <w:rsid w:val="0068472A"/>
    <w:rsid w:val="00687697"/>
    <w:rsid w:val="006945AB"/>
    <w:rsid w:val="006C12E0"/>
    <w:rsid w:val="006C7835"/>
    <w:rsid w:val="006D2523"/>
    <w:rsid w:val="006F5EF4"/>
    <w:rsid w:val="007236E8"/>
    <w:rsid w:val="00751A68"/>
    <w:rsid w:val="00754C40"/>
    <w:rsid w:val="007D7FC8"/>
    <w:rsid w:val="007F27AE"/>
    <w:rsid w:val="007F5E59"/>
    <w:rsid w:val="007F7B8D"/>
    <w:rsid w:val="0081075F"/>
    <w:rsid w:val="008149B2"/>
    <w:rsid w:val="00833EBE"/>
    <w:rsid w:val="00841C8B"/>
    <w:rsid w:val="00875D24"/>
    <w:rsid w:val="00876DC2"/>
    <w:rsid w:val="00883343"/>
    <w:rsid w:val="008855DD"/>
    <w:rsid w:val="00894CC4"/>
    <w:rsid w:val="0093106B"/>
    <w:rsid w:val="0093293B"/>
    <w:rsid w:val="00940BF6"/>
    <w:rsid w:val="009A0D9D"/>
    <w:rsid w:val="009B1D75"/>
    <w:rsid w:val="009B6D7F"/>
    <w:rsid w:val="00A166ED"/>
    <w:rsid w:val="00A31361"/>
    <w:rsid w:val="00A6001C"/>
    <w:rsid w:val="00AD42C5"/>
    <w:rsid w:val="00AE02F6"/>
    <w:rsid w:val="00AE3D21"/>
    <w:rsid w:val="00B23D24"/>
    <w:rsid w:val="00B25181"/>
    <w:rsid w:val="00B36A70"/>
    <w:rsid w:val="00B552D2"/>
    <w:rsid w:val="00B96948"/>
    <w:rsid w:val="00BA09D5"/>
    <w:rsid w:val="00BE01D5"/>
    <w:rsid w:val="00C0222D"/>
    <w:rsid w:val="00C23ACC"/>
    <w:rsid w:val="00C25D57"/>
    <w:rsid w:val="00C32621"/>
    <w:rsid w:val="00C33843"/>
    <w:rsid w:val="00C45383"/>
    <w:rsid w:val="00CA3CED"/>
    <w:rsid w:val="00CB4389"/>
    <w:rsid w:val="00CC0975"/>
    <w:rsid w:val="00D414A3"/>
    <w:rsid w:val="00D4315D"/>
    <w:rsid w:val="00D608F8"/>
    <w:rsid w:val="00D8709D"/>
    <w:rsid w:val="00D91CEC"/>
    <w:rsid w:val="00DD3F05"/>
    <w:rsid w:val="00DD7A51"/>
    <w:rsid w:val="00DE350B"/>
    <w:rsid w:val="00E01973"/>
    <w:rsid w:val="00E10829"/>
    <w:rsid w:val="00E12796"/>
    <w:rsid w:val="00E319F9"/>
    <w:rsid w:val="00E6617A"/>
    <w:rsid w:val="00E74F5C"/>
    <w:rsid w:val="00ED2EBF"/>
    <w:rsid w:val="00EF4586"/>
    <w:rsid w:val="00F31E95"/>
    <w:rsid w:val="00F40C9D"/>
    <w:rsid w:val="00F4613C"/>
    <w:rsid w:val="00F53443"/>
    <w:rsid w:val="00F5557E"/>
    <w:rsid w:val="00FD4BA4"/>
    <w:rsid w:val="00FE1E86"/>
    <w:rsid w:val="065105EC"/>
    <w:rsid w:val="075A22F0"/>
    <w:rsid w:val="13986613"/>
    <w:rsid w:val="1AAD0C98"/>
    <w:rsid w:val="1CD91D2C"/>
    <w:rsid w:val="272032C3"/>
    <w:rsid w:val="38C255EB"/>
    <w:rsid w:val="3AEC2792"/>
    <w:rsid w:val="4103526F"/>
    <w:rsid w:val="42720616"/>
    <w:rsid w:val="42C07E0A"/>
    <w:rsid w:val="443854B5"/>
    <w:rsid w:val="46A7129E"/>
    <w:rsid w:val="48E84FFD"/>
    <w:rsid w:val="4A110085"/>
    <w:rsid w:val="4D3E0EA5"/>
    <w:rsid w:val="55EC6130"/>
    <w:rsid w:val="5C205A69"/>
    <w:rsid w:val="66B7250A"/>
    <w:rsid w:val="6866408B"/>
    <w:rsid w:val="69986D5D"/>
    <w:rsid w:val="6F6873EB"/>
    <w:rsid w:val="70FA65C0"/>
    <w:rsid w:val="73C21882"/>
    <w:rsid w:val="75460966"/>
    <w:rsid w:val="754D11D1"/>
    <w:rsid w:val="781D4053"/>
    <w:rsid w:val="7DF115A6"/>
    <w:rsid w:val="7FF42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Theme="minorHAnsi" w:hAnsiTheme="minorHAnsi" w:eastAsiaTheme="minorEastAsia" w:cstheme="minorBidi"/>
      <w:sz w:val="22"/>
      <w:szCs w:val="22"/>
      <w:lang w:val="en-US" w:eastAsia="en-US" w:bidi="en-US"/>
    </w:rPr>
  </w:style>
  <w:style w:type="paragraph" w:styleId="2">
    <w:name w:val="heading 1"/>
    <w:basedOn w:val="1"/>
    <w:next w:val="1"/>
    <w:link w:val="25"/>
    <w:qFormat/>
    <w:uiPriority w:val="9"/>
    <w:pPr>
      <w:pBdr>
        <w:bottom w:val="single" w:color="366091" w:themeColor="accent1" w:themeShade="BF" w:sz="12" w:space="1"/>
      </w:pBdr>
      <w:spacing w:before="600" w:after="80"/>
      <w:ind w:firstLine="0"/>
      <w:outlineLvl w:val="0"/>
    </w:pPr>
    <w:rPr>
      <w:rFonts w:asciiTheme="majorHAnsi" w:hAnsiTheme="majorHAnsi" w:eastAsiaTheme="majorEastAsia" w:cstheme="majorBidi"/>
      <w:b/>
      <w:bCs/>
      <w:color w:val="366091" w:themeColor="accent1" w:themeShade="BF"/>
      <w:sz w:val="24"/>
      <w:szCs w:val="24"/>
    </w:rPr>
  </w:style>
  <w:style w:type="paragraph" w:styleId="3">
    <w:name w:val="heading 2"/>
    <w:basedOn w:val="1"/>
    <w:next w:val="1"/>
    <w:link w:val="26"/>
    <w:semiHidden/>
    <w:unhideWhenUsed/>
    <w:qFormat/>
    <w:uiPriority w:val="9"/>
    <w:pPr>
      <w:pBdr>
        <w:bottom w:val="single" w:color="4F81BD" w:themeColor="accent1" w:sz="8" w:space="1"/>
      </w:pBdr>
      <w:spacing w:before="200" w:after="80"/>
      <w:ind w:firstLine="0"/>
      <w:outlineLvl w:val="1"/>
    </w:pPr>
    <w:rPr>
      <w:rFonts w:asciiTheme="majorHAnsi" w:hAnsiTheme="majorHAnsi" w:eastAsiaTheme="majorEastAsia" w:cstheme="majorBidi"/>
      <w:color w:val="366091" w:themeColor="accent1" w:themeShade="BF"/>
      <w:sz w:val="24"/>
      <w:szCs w:val="24"/>
    </w:rPr>
  </w:style>
  <w:style w:type="paragraph" w:styleId="4">
    <w:name w:val="heading 3"/>
    <w:basedOn w:val="1"/>
    <w:next w:val="1"/>
    <w:link w:val="27"/>
    <w:semiHidden/>
    <w:unhideWhenUsed/>
    <w:qFormat/>
    <w:uiPriority w:val="9"/>
    <w:pPr>
      <w:pBdr>
        <w:bottom w:val="single" w:color="95B3D7" w:themeColor="accent1" w:themeTint="99" w:sz="4" w:space="1"/>
      </w:pBdr>
      <w:spacing w:before="200" w:after="80"/>
      <w:ind w:firstLine="0"/>
      <w:outlineLvl w:val="2"/>
    </w:pPr>
    <w:rPr>
      <w:rFonts w:asciiTheme="majorHAnsi" w:hAnsiTheme="majorHAnsi" w:eastAsiaTheme="majorEastAsia" w:cstheme="majorBidi"/>
      <w:color w:val="4F81BD" w:themeColor="accent1"/>
      <w:sz w:val="24"/>
      <w:szCs w:val="24"/>
    </w:rPr>
  </w:style>
  <w:style w:type="paragraph" w:styleId="5">
    <w:name w:val="heading 4"/>
    <w:basedOn w:val="1"/>
    <w:next w:val="1"/>
    <w:link w:val="28"/>
    <w:semiHidden/>
    <w:unhideWhenUsed/>
    <w:qFormat/>
    <w:uiPriority w:val="9"/>
    <w:pPr>
      <w:pBdr>
        <w:bottom w:val="single" w:color="B8CCE4" w:themeColor="accent1" w:themeTint="66" w:sz="4" w:space="2"/>
      </w:pBdr>
      <w:spacing w:before="200" w:after="80"/>
      <w:ind w:firstLine="0"/>
      <w:outlineLvl w:val="3"/>
    </w:pPr>
    <w:rPr>
      <w:rFonts w:asciiTheme="majorHAnsi" w:hAnsiTheme="majorHAnsi" w:eastAsiaTheme="majorEastAsia" w:cstheme="majorBidi"/>
      <w:i/>
      <w:iCs/>
      <w:color w:val="4F81BD" w:themeColor="accent1"/>
      <w:sz w:val="24"/>
      <w:szCs w:val="24"/>
    </w:rPr>
  </w:style>
  <w:style w:type="paragraph" w:styleId="6">
    <w:name w:val="heading 5"/>
    <w:basedOn w:val="1"/>
    <w:next w:val="1"/>
    <w:link w:val="29"/>
    <w:semiHidden/>
    <w:unhideWhenUsed/>
    <w:qFormat/>
    <w:uiPriority w:val="9"/>
    <w:pPr>
      <w:spacing w:before="200" w:after="80"/>
      <w:ind w:firstLine="0"/>
      <w:outlineLvl w:val="4"/>
    </w:pPr>
    <w:rPr>
      <w:rFonts w:asciiTheme="majorHAnsi" w:hAnsiTheme="majorHAnsi" w:eastAsiaTheme="majorEastAsia" w:cstheme="majorBidi"/>
      <w:color w:val="4F81BD" w:themeColor="accent1"/>
    </w:rPr>
  </w:style>
  <w:style w:type="paragraph" w:styleId="7">
    <w:name w:val="heading 6"/>
    <w:basedOn w:val="1"/>
    <w:next w:val="1"/>
    <w:link w:val="30"/>
    <w:semiHidden/>
    <w:unhideWhenUsed/>
    <w:qFormat/>
    <w:uiPriority w:val="9"/>
    <w:pPr>
      <w:spacing w:before="280" w:after="100"/>
      <w:ind w:firstLine="0"/>
      <w:outlineLvl w:val="5"/>
    </w:pPr>
    <w:rPr>
      <w:rFonts w:asciiTheme="majorHAnsi" w:hAnsiTheme="majorHAnsi" w:eastAsiaTheme="majorEastAsia" w:cstheme="majorBidi"/>
      <w:i/>
      <w:iCs/>
      <w:color w:val="4F81BD" w:themeColor="accent1"/>
    </w:rPr>
  </w:style>
  <w:style w:type="paragraph" w:styleId="8">
    <w:name w:val="heading 7"/>
    <w:basedOn w:val="1"/>
    <w:next w:val="1"/>
    <w:link w:val="31"/>
    <w:semiHidden/>
    <w:unhideWhenUsed/>
    <w:qFormat/>
    <w:uiPriority w:val="9"/>
    <w:pPr>
      <w:spacing w:before="320" w:after="100"/>
      <w:ind w:firstLine="0"/>
      <w:outlineLvl w:val="6"/>
    </w:pPr>
    <w:rPr>
      <w:rFonts w:asciiTheme="majorHAnsi" w:hAnsiTheme="majorHAnsi" w:eastAsiaTheme="majorEastAsia" w:cstheme="majorBidi"/>
      <w:b/>
      <w:bCs/>
      <w:color w:val="9BBB59" w:themeColor="accent3"/>
      <w:sz w:val="20"/>
      <w:szCs w:val="20"/>
    </w:rPr>
  </w:style>
  <w:style w:type="paragraph" w:styleId="9">
    <w:name w:val="heading 8"/>
    <w:basedOn w:val="1"/>
    <w:next w:val="1"/>
    <w:link w:val="32"/>
    <w:semiHidden/>
    <w:unhideWhenUsed/>
    <w:qFormat/>
    <w:uiPriority w:val="9"/>
    <w:pPr>
      <w:spacing w:before="320" w:after="100"/>
      <w:ind w:firstLine="0"/>
      <w:outlineLvl w:val="7"/>
    </w:pPr>
    <w:rPr>
      <w:rFonts w:asciiTheme="majorHAnsi" w:hAnsiTheme="majorHAnsi" w:eastAsiaTheme="majorEastAsia" w:cstheme="majorBidi"/>
      <w:b/>
      <w:bCs/>
      <w:i/>
      <w:iCs/>
      <w:color w:val="9BBB59" w:themeColor="accent3"/>
      <w:sz w:val="20"/>
      <w:szCs w:val="20"/>
    </w:rPr>
  </w:style>
  <w:style w:type="paragraph" w:styleId="10">
    <w:name w:val="heading 9"/>
    <w:basedOn w:val="1"/>
    <w:next w:val="1"/>
    <w:link w:val="33"/>
    <w:semiHidden/>
    <w:unhideWhenUsed/>
    <w:qFormat/>
    <w:uiPriority w:val="9"/>
    <w:pPr>
      <w:spacing w:before="320" w:after="100"/>
      <w:ind w:firstLine="0"/>
      <w:outlineLvl w:val="8"/>
    </w:pPr>
    <w:rPr>
      <w:rFonts w:asciiTheme="majorHAnsi" w:hAnsiTheme="majorHAnsi" w:eastAsiaTheme="majorEastAsia" w:cstheme="majorBidi"/>
      <w:i/>
      <w:iCs/>
      <w:color w:val="9BBB59" w:themeColor="accent3"/>
      <w:sz w:val="20"/>
      <w:szCs w:val="20"/>
    </w:rPr>
  </w:style>
  <w:style w:type="character" w:default="1" w:styleId="19">
    <w:name w:val="Default Paragraph Font"/>
    <w:semiHidden/>
    <w:unhideWhenUsed/>
    <w:qFormat/>
    <w:uiPriority w:val="1"/>
  </w:style>
  <w:style w:type="table" w:default="1" w:styleId="1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11">
    <w:name w:val="caption"/>
    <w:basedOn w:val="1"/>
    <w:next w:val="1"/>
    <w:semiHidden/>
    <w:unhideWhenUsed/>
    <w:qFormat/>
    <w:uiPriority w:val="35"/>
    <w:rPr>
      <w:b/>
      <w:bCs/>
      <w:sz w:val="18"/>
      <w:szCs w:val="18"/>
    </w:rPr>
  </w:style>
  <w:style w:type="paragraph" w:styleId="12">
    <w:name w:val="footer"/>
    <w:basedOn w:val="1"/>
    <w:link w:val="23"/>
    <w:unhideWhenUsed/>
    <w:qFormat/>
    <w:uiPriority w:val="99"/>
    <w:pPr>
      <w:tabs>
        <w:tab w:val="center" w:pos="4153"/>
        <w:tab w:val="right" w:pos="8306"/>
      </w:tabs>
      <w:snapToGrid w:val="0"/>
    </w:pPr>
    <w:rPr>
      <w:sz w:val="18"/>
    </w:rPr>
  </w:style>
  <w:style w:type="paragraph" w:styleId="13">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5"/>
    <w:qFormat/>
    <w:uiPriority w:val="11"/>
    <w:pPr>
      <w:spacing w:before="200" w:after="900"/>
      <w:ind w:firstLine="0"/>
      <w:jc w:val="right"/>
    </w:pPr>
    <w:rPr>
      <w:i/>
      <w:iCs/>
      <w:sz w:val="24"/>
      <w:szCs w:val="24"/>
    </w:rPr>
  </w:style>
  <w:style w:type="paragraph" w:styleId="15">
    <w:name w:val="footnote text"/>
    <w:basedOn w:val="1"/>
    <w:link w:val="49"/>
    <w:unhideWhenUsed/>
    <w:qFormat/>
    <w:uiPriority w:val="99"/>
    <w:pPr>
      <w:widowControl w:val="0"/>
      <w:snapToGrid w:val="0"/>
      <w:ind w:firstLine="0"/>
    </w:pPr>
    <w:rPr>
      <w:rFonts w:ascii="Calibri" w:hAnsi="Calibri" w:eastAsia="宋体" w:cs="Times New Roman"/>
      <w:kern w:val="2"/>
      <w:sz w:val="18"/>
      <w:lang w:eastAsia="zh-CN" w:bidi="ar-SA"/>
    </w:rPr>
  </w:style>
  <w:style w:type="paragraph" w:styleId="16">
    <w:name w:val="Normal (Web)"/>
    <w:basedOn w:val="1"/>
    <w:semiHidden/>
    <w:unhideWhenUsed/>
    <w:qFormat/>
    <w:uiPriority w:val="99"/>
    <w:pPr>
      <w:ind w:firstLine="0"/>
    </w:pPr>
    <w:rPr>
      <w:rFonts w:ascii="宋体" w:hAnsi="宋体" w:eastAsia="宋体" w:cs="宋体"/>
      <w:sz w:val="24"/>
      <w:szCs w:val="24"/>
      <w:lang w:eastAsia="zh-CN" w:bidi="ar-SA"/>
    </w:rPr>
  </w:style>
  <w:style w:type="paragraph" w:styleId="17">
    <w:name w:val="Title"/>
    <w:basedOn w:val="1"/>
    <w:next w:val="1"/>
    <w:link w:val="34"/>
    <w:qFormat/>
    <w:uiPriority w:val="10"/>
    <w:pPr>
      <w:pBdr>
        <w:top w:val="single" w:color="A7C0DE" w:themeColor="accent1" w:themeTint="7F" w:sz="8" w:space="10"/>
        <w:bottom w:val="single" w:color="9BBB59" w:themeColor="accent3" w:sz="24" w:space="15"/>
      </w:pBdr>
      <w:ind w:firstLine="0"/>
      <w:jc w:val="center"/>
    </w:pPr>
    <w:rPr>
      <w:rFonts w:asciiTheme="majorHAnsi" w:hAnsiTheme="majorHAnsi" w:eastAsiaTheme="majorEastAsia" w:cstheme="majorBidi"/>
      <w:i/>
      <w:iCs/>
      <w:color w:val="243F61" w:themeColor="accent1" w:themeShade="7F"/>
      <w:sz w:val="60"/>
      <w:szCs w:val="60"/>
    </w:rPr>
  </w:style>
  <w:style w:type="character" w:styleId="20">
    <w:name w:val="Strong"/>
    <w:basedOn w:val="19"/>
    <w:qFormat/>
    <w:uiPriority w:val="22"/>
    <w:rPr>
      <w:b/>
      <w:bCs/>
      <w:spacing w:val="0"/>
    </w:rPr>
  </w:style>
  <w:style w:type="character" w:styleId="21">
    <w:name w:val="Emphasis"/>
    <w:qFormat/>
    <w:uiPriority w:val="20"/>
    <w:rPr>
      <w:b/>
      <w:bCs/>
      <w:i/>
      <w:iCs/>
      <w:color w:val="595959" w:themeColor="text1" w:themeTint="A5"/>
    </w:rPr>
  </w:style>
  <w:style w:type="character" w:styleId="22">
    <w:name w:val="footnote reference"/>
    <w:basedOn w:val="19"/>
    <w:unhideWhenUsed/>
    <w:qFormat/>
    <w:uiPriority w:val="99"/>
    <w:rPr>
      <w:vertAlign w:val="superscript"/>
    </w:rPr>
  </w:style>
  <w:style w:type="character" w:customStyle="1" w:styleId="23">
    <w:name w:val="页脚 Char"/>
    <w:basedOn w:val="19"/>
    <w:link w:val="12"/>
    <w:qFormat/>
    <w:uiPriority w:val="99"/>
    <w:rPr>
      <w:rFonts w:ascii="Times New Roman" w:hAnsi="Times New Roman" w:eastAsia="宋体" w:cs="Times New Roman"/>
      <w:sz w:val="18"/>
      <w:szCs w:val="24"/>
    </w:rPr>
  </w:style>
  <w:style w:type="character" w:customStyle="1" w:styleId="24">
    <w:name w:val="页眉 Char"/>
    <w:basedOn w:val="19"/>
    <w:link w:val="13"/>
    <w:semiHidden/>
    <w:qFormat/>
    <w:uiPriority w:val="99"/>
    <w:rPr>
      <w:rFonts w:ascii="Times New Roman" w:hAnsi="Times New Roman" w:eastAsia="宋体" w:cs="Times New Roman"/>
      <w:sz w:val="18"/>
      <w:szCs w:val="18"/>
    </w:rPr>
  </w:style>
  <w:style w:type="character" w:customStyle="1" w:styleId="25">
    <w:name w:val="标题 1 Char"/>
    <w:basedOn w:val="19"/>
    <w:link w:val="2"/>
    <w:qFormat/>
    <w:uiPriority w:val="9"/>
    <w:rPr>
      <w:rFonts w:asciiTheme="majorHAnsi" w:hAnsiTheme="majorHAnsi" w:eastAsiaTheme="majorEastAsia" w:cstheme="majorBidi"/>
      <w:b/>
      <w:bCs/>
      <w:color w:val="366091" w:themeColor="accent1" w:themeShade="BF"/>
      <w:sz w:val="24"/>
      <w:szCs w:val="24"/>
    </w:rPr>
  </w:style>
  <w:style w:type="character" w:customStyle="1" w:styleId="26">
    <w:name w:val="标题 2 Char"/>
    <w:basedOn w:val="19"/>
    <w:link w:val="3"/>
    <w:semiHidden/>
    <w:qFormat/>
    <w:uiPriority w:val="9"/>
    <w:rPr>
      <w:rFonts w:asciiTheme="majorHAnsi" w:hAnsiTheme="majorHAnsi" w:eastAsiaTheme="majorEastAsia" w:cstheme="majorBidi"/>
      <w:color w:val="366091" w:themeColor="accent1" w:themeShade="BF"/>
      <w:sz w:val="24"/>
      <w:szCs w:val="24"/>
    </w:rPr>
  </w:style>
  <w:style w:type="character" w:customStyle="1" w:styleId="27">
    <w:name w:val="标题 3 Char"/>
    <w:basedOn w:val="19"/>
    <w:link w:val="4"/>
    <w:semiHidden/>
    <w:qFormat/>
    <w:uiPriority w:val="9"/>
    <w:rPr>
      <w:rFonts w:asciiTheme="majorHAnsi" w:hAnsiTheme="majorHAnsi" w:eastAsiaTheme="majorEastAsia" w:cstheme="majorBidi"/>
      <w:color w:val="4F81BD" w:themeColor="accent1"/>
      <w:sz w:val="24"/>
      <w:szCs w:val="24"/>
    </w:rPr>
  </w:style>
  <w:style w:type="character" w:customStyle="1" w:styleId="28">
    <w:name w:val="标题 4 Char"/>
    <w:basedOn w:val="19"/>
    <w:link w:val="5"/>
    <w:semiHidden/>
    <w:qFormat/>
    <w:uiPriority w:val="9"/>
    <w:rPr>
      <w:rFonts w:asciiTheme="majorHAnsi" w:hAnsiTheme="majorHAnsi" w:eastAsiaTheme="majorEastAsia" w:cstheme="majorBidi"/>
      <w:i/>
      <w:iCs/>
      <w:color w:val="4F81BD" w:themeColor="accent1"/>
      <w:sz w:val="24"/>
      <w:szCs w:val="24"/>
    </w:rPr>
  </w:style>
  <w:style w:type="character" w:customStyle="1" w:styleId="29">
    <w:name w:val="标题 5 Char"/>
    <w:basedOn w:val="19"/>
    <w:link w:val="6"/>
    <w:semiHidden/>
    <w:qFormat/>
    <w:uiPriority w:val="9"/>
    <w:rPr>
      <w:rFonts w:asciiTheme="majorHAnsi" w:hAnsiTheme="majorHAnsi" w:eastAsiaTheme="majorEastAsia" w:cstheme="majorBidi"/>
      <w:color w:val="4F81BD" w:themeColor="accent1"/>
    </w:rPr>
  </w:style>
  <w:style w:type="character" w:customStyle="1" w:styleId="30">
    <w:name w:val="标题 6 Char"/>
    <w:basedOn w:val="19"/>
    <w:link w:val="7"/>
    <w:semiHidden/>
    <w:qFormat/>
    <w:uiPriority w:val="9"/>
    <w:rPr>
      <w:rFonts w:asciiTheme="majorHAnsi" w:hAnsiTheme="majorHAnsi" w:eastAsiaTheme="majorEastAsia" w:cstheme="majorBidi"/>
      <w:i/>
      <w:iCs/>
      <w:color w:val="4F81BD" w:themeColor="accent1"/>
    </w:rPr>
  </w:style>
  <w:style w:type="character" w:customStyle="1" w:styleId="31">
    <w:name w:val="标题 7 Char"/>
    <w:basedOn w:val="19"/>
    <w:link w:val="8"/>
    <w:semiHidden/>
    <w:qFormat/>
    <w:uiPriority w:val="9"/>
    <w:rPr>
      <w:rFonts w:asciiTheme="majorHAnsi" w:hAnsiTheme="majorHAnsi" w:eastAsiaTheme="majorEastAsia" w:cstheme="majorBidi"/>
      <w:b/>
      <w:bCs/>
      <w:color w:val="9BBB59" w:themeColor="accent3"/>
      <w:sz w:val="20"/>
      <w:szCs w:val="20"/>
    </w:rPr>
  </w:style>
  <w:style w:type="character" w:customStyle="1" w:styleId="32">
    <w:name w:val="标题 8 Char"/>
    <w:basedOn w:val="19"/>
    <w:link w:val="9"/>
    <w:semiHidden/>
    <w:qFormat/>
    <w:uiPriority w:val="9"/>
    <w:rPr>
      <w:rFonts w:asciiTheme="majorHAnsi" w:hAnsiTheme="majorHAnsi" w:eastAsiaTheme="majorEastAsia" w:cstheme="majorBidi"/>
      <w:b/>
      <w:bCs/>
      <w:i/>
      <w:iCs/>
      <w:color w:val="9BBB59" w:themeColor="accent3"/>
      <w:sz w:val="20"/>
      <w:szCs w:val="20"/>
    </w:rPr>
  </w:style>
  <w:style w:type="character" w:customStyle="1" w:styleId="33">
    <w:name w:val="标题 9 Char"/>
    <w:basedOn w:val="19"/>
    <w:link w:val="10"/>
    <w:semiHidden/>
    <w:qFormat/>
    <w:uiPriority w:val="9"/>
    <w:rPr>
      <w:rFonts w:asciiTheme="majorHAnsi" w:hAnsiTheme="majorHAnsi" w:eastAsiaTheme="majorEastAsia" w:cstheme="majorBidi"/>
      <w:i/>
      <w:iCs/>
      <w:color w:val="9BBB59" w:themeColor="accent3"/>
      <w:sz w:val="20"/>
      <w:szCs w:val="20"/>
    </w:rPr>
  </w:style>
  <w:style w:type="character" w:customStyle="1" w:styleId="34">
    <w:name w:val="标题 Char"/>
    <w:basedOn w:val="19"/>
    <w:link w:val="17"/>
    <w:qFormat/>
    <w:uiPriority w:val="10"/>
    <w:rPr>
      <w:rFonts w:asciiTheme="majorHAnsi" w:hAnsiTheme="majorHAnsi" w:eastAsiaTheme="majorEastAsia" w:cstheme="majorBidi"/>
      <w:i/>
      <w:iCs/>
      <w:color w:val="243F61" w:themeColor="accent1" w:themeShade="7F"/>
      <w:sz w:val="60"/>
      <w:szCs w:val="60"/>
    </w:rPr>
  </w:style>
  <w:style w:type="character" w:customStyle="1" w:styleId="35">
    <w:name w:val="副标题 Char"/>
    <w:basedOn w:val="19"/>
    <w:link w:val="14"/>
    <w:qFormat/>
    <w:uiPriority w:val="11"/>
    <w:rPr>
      <w:rFonts w:asciiTheme="minorHAnsi"/>
      <w:i/>
      <w:iCs/>
      <w:sz w:val="24"/>
      <w:szCs w:val="24"/>
    </w:rPr>
  </w:style>
  <w:style w:type="paragraph" w:styleId="36">
    <w:name w:val="No Spacing"/>
    <w:basedOn w:val="1"/>
    <w:link w:val="37"/>
    <w:qFormat/>
    <w:uiPriority w:val="1"/>
    <w:pPr>
      <w:ind w:firstLine="0"/>
    </w:pPr>
  </w:style>
  <w:style w:type="character" w:customStyle="1" w:styleId="37">
    <w:name w:val="无间隔 Char"/>
    <w:basedOn w:val="19"/>
    <w:link w:val="36"/>
    <w:qFormat/>
    <w:uiPriority w:val="1"/>
  </w:style>
  <w:style w:type="paragraph" w:styleId="38">
    <w:name w:val="List Paragraph"/>
    <w:basedOn w:val="1"/>
    <w:qFormat/>
    <w:uiPriority w:val="34"/>
    <w:pPr>
      <w:ind w:left="720"/>
      <w:contextualSpacing/>
    </w:pPr>
  </w:style>
  <w:style w:type="paragraph" w:styleId="39">
    <w:name w:val="Quote"/>
    <w:basedOn w:val="1"/>
    <w:next w:val="1"/>
    <w:link w:val="40"/>
    <w:qFormat/>
    <w:uiPriority w:val="29"/>
    <w:rPr>
      <w:rFonts w:asciiTheme="majorHAnsi" w:hAnsiTheme="majorHAnsi" w:eastAsiaTheme="majorEastAsia" w:cstheme="majorBidi"/>
      <w:i/>
      <w:iCs/>
      <w:color w:val="595959" w:themeColor="text1" w:themeTint="A5"/>
    </w:rPr>
  </w:style>
  <w:style w:type="character" w:customStyle="1" w:styleId="40">
    <w:name w:val="引用 Char"/>
    <w:basedOn w:val="19"/>
    <w:link w:val="39"/>
    <w:qFormat/>
    <w:uiPriority w:val="29"/>
    <w:rPr>
      <w:rFonts w:asciiTheme="majorHAnsi" w:hAnsiTheme="majorHAnsi" w:eastAsiaTheme="majorEastAsia" w:cstheme="majorBidi"/>
      <w:i/>
      <w:iCs/>
      <w:color w:val="595959" w:themeColor="text1" w:themeTint="A5"/>
    </w:rPr>
  </w:style>
  <w:style w:type="paragraph" w:styleId="41">
    <w:name w:val="Intense Quote"/>
    <w:basedOn w:val="1"/>
    <w:next w:val="1"/>
    <w:link w:val="42"/>
    <w:qFormat/>
    <w:uiPriority w:val="30"/>
    <w:pPr>
      <w:pBdr>
        <w:top w:val="single" w:color="B8CCE4" w:themeColor="accent1" w:themeTint="66" w:sz="12" w:space="10"/>
        <w:left w:val="single" w:color="4F81BD" w:themeColor="accent1" w:sz="36" w:space="4"/>
        <w:bottom w:val="single" w:color="9BBB59" w:themeColor="accent3" w:sz="24" w:space="10"/>
        <w:right w:val="single" w:color="4F81BD" w:themeColor="accent1" w:sz="36" w:space="4"/>
      </w:pBdr>
      <w:shd w:val="clear" w:color="auto" w:fill="4F81BD"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rPr>
  </w:style>
  <w:style w:type="character" w:customStyle="1" w:styleId="42">
    <w:name w:val="明显引用 Char"/>
    <w:basedOn w:val="19"/>
    <w:link w:val="41"/>
    <w:qFormat/>
    <w:uiPriority w:val="30"/>
    <w:rPr>
      <w:rFonts w:asciiTheme="majorHAnsi" w:hAnsiTheme="majorHAnsi" w:eastAsiaTheme="majorEastAsia" w:cstheme="majorBidi"/>
      <w:i/>
      <w:iCs/>
      <w:color w:val="FFFFFF" w:themeColor="background1"/>
      <w:sz w:val="24"/>
      <w:szCs w:val="24"/>
      <w:shd w:val="clear" w:color="auto" w:fill="4F81BD" w:themeFill="accent1"/>
    </w:rPr>
  </w:style>
  <w:style w:type="character" w:customStyle="1" w:styleId="43">
    <w:name w:val="Subtle Emphasis"/>
    <w:qFormat/>
    <w:uiPriority w:val="19"/>
    <w:rPr>
      <w:i/>
      <w:iCs/>
      <w:color w:val="595959" w:themeColor="text1" w:themeTint="A5"/>
    </w:rPr>
  </w:style>
  <w:style w:type="character" w:customStyle="1" w:styleId="44">
    <w:name w:val="Intense Emphasis"/>
    <w:qFormat/>
    <w:uiPriority w:val="21"/>
    <w:rPr>
      <w:b/>
      <w:bCs/>
      <w:i/>
      <w:iCs/>
      <w:color w:val="4F81BD" w:themeColor="accent1"/>
      <w:sz w:val="22"/>
      <w:szCs w:val="22"/>
    </w:rPr>
  </w:style>
  <w:style w:type="character" w:customStyle="1" w:styleId="45">
    <w:name w:val="Subtle Reference"/>
    <w:qFormat/>
    <w:uiPriority w:val="31"/>
    <w:rPr>
      <w:color w:val="auto"/>
      <w:u w:val="single" w:color="9BBB59" w:themeColor="accent3"/>
    </w:rPr>
  </w:style>
  <w:style w:type="character" w:customStyle="1" w:styleId="46">
    <w:name w:val="Intense Reference"/>
    <w:basedOn w:val="19"/>
    <w:qFormat/>
    <w:uiPriority w:val="32"/>
    <w:rPr>
      <w:b/>
      <w:bCs/>
      <w:color w:val="76923C" w:themeColor="accent3" w:themeShade="BF"/>
      <w:u w:val="single" w:color="9BBB59" w:themeColor="accent3"/>
    </w:rPr>
  </w:style>
  <w:style w:type="character" w:customStyle="1" w:styleId="47">
    <w:name w:val="Book Title"/>
    <w:basedOn w:val="19"/>
    <w:qFormat/>
    <w:uiPriority w:val="33"/>
    <w:rPr>
      <w:rFonts w:asciiTheme="majorHAnsi" w:hAnsiTheme="majorHAnsi" w:eastAsiaTheme="majorEastAsia" w:cstheme="majorBidi"/>
      <w:b/>
      <w:bCs/>
      <w:i/>
      <w:iCs/>
      <w:color w:val="auto"/>
    </w:rPr>
  </w:style>
  <w:style w:type="paragraph" w:customStyle="1" w:styleId="48">
    <w:name w:val="TOC Heading"/>
    <w:basedOn w:val="2"/>
    <w:next w:val="1"/>
    <w:semiHidden/>
    <w:unhideWhenUsed/>
    <w:qFormat/>
    <w:uiPriority w:val="39"/>
    <w:pPr>
      <w:outlineLvl w:val="9"/>
    </w:pPr>
  </w:style>
  <w:style w:type="character" w:customStyle="1" w:styleId="49">
    <w:name w:val="脚注文本 Char"/>
    <w:basedOn w:val="19"/>
    <w:link w:val="15"/>
    <w:qFormat/>
    <w:uiPriority w:val="99"/>
    <w:rPr>
      <w:rFonts w:ascii="Calibri" w:hAnsi="Calibri" w:eastAsia="宋体" w:cs="Times New Roman"/>
      <w:kern w:val="2"/>
      <w:sz w:val="18"/>
      <w:lang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8AE5BA-192B-44ED-A450-D133DF5520F3}">
  <ds:schemaRefs/>
</ds:datastoreItem>
</file>

<file path=docProps/app.xml><?xml version="1.0" encoding="utf-8"?>
<Properties xmlns="http://schemas.openxmlformats.org/officeDocument/2006/extended-properties" xmlns:vt="http://schemas.openxmlformats.org/officeDocument/2006/docPropsVTypes">
  <Template>Normal</Template>
  <Pages>21</Pages>
  <Words>1125</Words>
  <Characters>6416</Characters>
  <Lines>53</Lines>
  <Paragraphs>15</Paragraphs>
  <TotalTime>3</TotalTime>
  <ScaleCrop>false</ScaleCrop>
  <LinksUpToDate>false</LinksUpToDate>
  <CharactersWithSpaces>7526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2019-09-10T01:12:00Z</dcterms:created>
  <dc:creator>admin-2</dc:creator>
  <cp:lastModifiedBy>Administrator</cp:lastModifiedBy>
  <cp:lastPrinted>2020-11-26T01:13:00Z</cp:lastPrinted>
  <dcterms:modified xsi:type="dcterms:W3CDTF">2021-06-09T09:47:46Z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36D3DED3E2414725821D80F8EE5817CD</vt:lpwstr>
  </property>
</Properties>
</file>