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宋体" w:hAnsi="华文宋体" w:eastAsia="华文宋体" w:cs="华文宋体"/>
          <w:b w:val="0"/>
          <w:bCs w:val="0"/>
          <w:sz w:val="36"/>
          <w:szCs w:val="36"/>
          <w:lang w:val="en-US" w:eastAsia="zh-CN"/>
        </w:rPr>
      </w:pPr>
      <w:r>
        <w:rPr>
          <w:rFonts w:hint="eastAsia" w:ascii="华文宋体" w:hAnsi="华文宋体" w:eastAsia="华文宋体" w:cs="华文宋体"/>
          <w:b w:val="0"/>
          <w:bCs w:val="0"/>
          <w:sz w:val="36"/>
          <w:szCs w:val="36"/>
          <w:lang w:val="en-US" w:eastAsia="zh-CN"/>
        </w:rPr>
        <w:t>罗山县环境保护局关于</w:t>
      </w:r>
      <w:bookmarkStart w:id="0" w:name="_Hlk40788019"/>
      <w:r>
        <w:rPr>
          <w:rFonts w:hint="eastAsia" w:asciiTheme="minorEastAsia" w:hAnsiTheme="minorEastAsia" w:cstheme="minorEastAsia"/>
          <w:sz w:val="36"/>
          <w:szCs w:val="36"/>
          <w:lang w:val="zh-CN" w:eastAsia="zh-CN"/>
        </w:rPr>
        <w:t>罗山县人民医院传染病区综合楼建设项目</w:t>
      </w:r>
      <w:bookmarkEnd w:id="0"/>
      <w:r>
        <w:rPr>
          <w:rFonts w:hint="eastAsia" w:ascii="华文宋体" w:hAnsi="华文宋体" w:eastAsia="华文宋体" w:cs="华文宋体"/>
          <w:b w:val="0"/>
          <w:bCs w:val="0"/>
          <w:sz w:val="36"/>
          <w:szCs w:val="36"/>
          <w:lang w:val="en-US" w:eastAsia="zh-CN"/>
        </w:rPr>
        <w:t>环境影响评价文件审批情况决定的公告</w:t>
      </w:r>
    </w:p>
    <w:p>
      <w:pPr>
        <w:ind w:firstLine="723" w:firstLineChars="200"/>
        <w:jc w:val="both"/>
        <w:rPr>
          <w:rFonts w:hint="eastAsia" w:asciiTheme="minorEastAsia" w:hAnsiTheme="minorEastAsia" w:cstheme="minorEastAsia"/>
          <w:b/>
          <w:bCs/>
          <w:sz w:val="36"/>
          <w:szCs w:val="36"/>
          <w:lang w:val="en-US" w:eastAsia="zh-CN"/>
        </w:rPr>
      </w:pPr>
    </w:p>
    <w:p>
      <w:pPr>
        <w:ind w:firstLine="600" w:firstLineChars="200"/>
        <w:jc w:val="both"/>
        <w:rPr>
          <w:rFonts w:hint="eastAsia" w:asciiTheme="minorEastAsia" w:hAnsiTheme="minorEastAsia" w:cstheme="minorEastAsia"/>
          <w:sz w:val="30"/>
          <w:szCs w:val="30"/>
          <w:lang w:val="en-US" w:eastAsia="zh-CN"/>
        </w:rPr>
      </w:pPr>
      <w:r>
        <w:rPr>
          <w:rFonts w:hint="eastAsia" w:asciiTheme="minorEastAsia" w:hAnsiTheme="minorEastAsia" w:cstheme="minorEastAsia"/>
          <w:sz w:val="30"/>
          <w:szCs w:val="30"/>
          <w:lang w:val="en-US" w:eastAsia="zh-CN"/>
        </w:rPr>
        <w:t>根据建设项目环境影响评价审批程序的有关规定，经审查，2021年5月6日我局做出的</w:t>
      </w:r>
      <w:r>
        <w:rPr>
          <w:rFonts w:hint="eastAsia" w:asciiTheme="minorEastAsia" w:hAnsiTheme="minorEastAsia" w:cstheme="minorEastAsia"/>
          <w:sz w:val="30"/>
          <w:szCs w:val="30"/>
          <w:lang w:val="zh-CN" w:eastAsia="zh-CN"/>
        </w:rPr>
        <w:t>罗山县人民医院传染病区综合楼建设项目</w:t>
      </w:r>
      <w:r>
        <w:rPr>
          <w:rFonts w:hint="eastAsia" w:asciiTheme="minorEastAsia" w:hAnsiTheme="minorEastAsia" w:cstheme="minorEastAsia"/>
          <w:sz w:val="30"/>
          <w:szCs w:val="30"/>
          <w:lang w:val="en-US" w:eastAsia="zh-CN"/>
        </w:rPr>
        <w:t>环境影响评价文件的审批决定。现将做出的审批决定予以公告，公告期为2021年5月6日——2021年5月12日。</w:t>
      </w:r>
    </w:p>
    <w:p>
      <w:pPr>
        <w:ind w:firstLine="300" w:firstLineChars="100"/>
        <w:jc w:val="both"/>
        <w:rPr>
          <w:rFonts w:hint="eastAsia" w:asciiTheme="minorEastAsia" w:hAnsiTheme="minorEastAsia" w:cstheme="minorEastAsia"/>
          <w:sz w:val="30"/>
          <w:szCs w:val="30"/>
          <w:lang w:val="en-US" w:eastAsia="zh-CN"/>
        </w:rPr>
      </w:pPr>
      <w:r>
        <w:rPr>
          <w:rFonts w:hint="eastAsia" w:asciiTheme="minorEastAsia" w:hAnsiTheme="minorEastAsia" w:cstheme="minorEastAsia"/>
          <w:sz w:val="30"/>
          <w:szCs w:val="30"/>
          <w:lang w:val="en-US" w:eastAsia="zh-CN"/>
        </w:rPr>
        <w:t>行政复议与行政诉讼权利告知：依据《中华人民共和国行政复议法》河《中华人民共和国行政诉讼法》，公民、法人或者其他组织认为公告的建设项目环境影响评价文件审批决定侵犯其合法权益的，可以自公告期限届满之日起六十日内提起行政复议，也可以自公告期限届满之日起六个月内提起行政诉讼。</w:t>
      </w:r>
    </w:p>
    <w:p>
      <w:pPr>
        <w:ind w:firstLine="300" w:firstLineChars="100"/>
        <w:jc w:val="both"/>
        <w:rPr>
          <w:rFonts w:hint="eastAsia" w:asciiTheme="minorEastAsia" w:hAnsiTheme="minorEastAsia" w:cstheme="minorEastAsia"/>
          <w:sz w:val="30"/>
          <w:szCs w:val="30"/>
          <w:lang w:val="en-US" w:eastAsia="zh-CN"/>
        </w:rPr>
      </w:pPr>
      <w:r>
        <w:rPr>
          <w:rFonts w:hint="eastAsia" w:asciiTheme="minorEastAsia" w:hAnsiTheme="minorEastAsia" w:cstheme="minorEastAsia"/>
          <w:sz w:val="30"/>
          <w:szCs w:val="30"/>
          <w:lang w:val="en-US" w:eastAsia="zh-CN"/>
        </w:rPr>
        <w:t>联系方式：电话：2178768</w:t>
      </w:r>
    </w:p>
    <w:p>
      <w:pPr>
        <w:ind w:firstLine="300" w:firstLineChars="100"/>
        <w:jc w:val="both"/>
        <w:rPr>
          <w:rFonts w:hint="eastAsia" w:asciiTheme="minorEastAsia" w:hAnsiTheme="minorEastAsia" w:cstheme="minorEastAsia"/>
          <w:sz w:val="30"/>
          <w:szCs w:val="30"/>
          <w:lang w:val="en-US" w:eastAsia="zh-CN"/>
        </w:rPr>
      </w:pPr>
      <w:r>
        <w:rPr>
          <w:rFonts w:hint="eastAsia" w:asciiTheme="minorEastAsia" w:hAnsiTheme="minorEastAsia" w:cstheme="minorEastAsia"/>
          <w:sz w:val="30"/>
          <w:szCs w:val="30"/>
          <w:lang w:val="en-US" w:eastAsia="zh-CN"/>
        </w:rPr>
        <w:t>传真：2178105 通讯地址：罗山县行政大道28号</w:t>
      </w:r>
    </w:p>
    <w:p>
      <w:pPr>
        <w:ind w:firstLine="241" w:firstLineChars="100"/>
        <w:jc w:val="center"/>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做出的建设项目环境影响评价文件审批的决定</w:t>
      </w:r>
    </w:p>
    <w:tbl>
      <w:tblPr>
        <w:tblStyle w:val="7"/>
        <w:tblW w:w="8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4825"/>
        <w:gridCol w:w="2000"/>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774" w:type="dxa"/>
          </w:tcPr>
          <w:p>
            <w:pPr>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cstheme="minorEastAsia"/>
                <w:b/>
                <w:bCs/>
                <w:sz w:val="24"/>
                <w:szCs w:val="24"/>
                <w:vertAlign w:val="baseline"/>
                <w:lang w:val="en-US" w:eastAsia="zh-CN"/>
              </w:rPr>
              <w:t>1</w:t>
            </w:r>
          </w:p>
        </w:tc>
        <w:tc>
          <w:tcPr>
            <w:tcW w:w="4825" w:type="dxa"/>
            <w:vAlign w:val="top"/>
          </w:tcPr>
          <w:p>
            <w:pPr>
              <w:jc w:val="left"/>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cstheme="minorEastAsia"/>
                <w:sz w:val="24"/>
                <w:szCs w:val="24"/>
                <w:lang w:val="zh-CN" w:eastAsia="zh-CN"/>
              </w:rPr>
              <w:t>罗山县人民医院传染病区综合楼建设项目</w:t>
            </w:r>
          </w:p>
        </w:tc>
        <w:tc>
          <w:tcPr>
            <w:tcW w:w="2000" w:type="dxa"/>
          </w:tcPr>
          <w:p>
            <w:pPr>
              <w:jc w:val="both"/>
              <w:rPr>
                <w:rFonts w:hint="eastAsia" w:asciiTheme="minorEastAsia" w:hAnsiTheme="minorEastAsia" w:eastAsiaTheme="minorEastAsia" w:cstheme="minorEastAsia"/>
                <w:b/>
                <w:bCs/>
                <w:sz w:val="24"/>
                <w:szCs w:val="24"/>
                <w:vertAlign w:val="baseline"/>
                <w:lang w:val="en-US" w:eastAsia="zh-CN"/>
              </w:rPr>
            </w:pPr>
            <w:r>
              <w:rPr>
                <w:rFonts w:hint="eastAsia"/>
                <w:vertAlign w:val="baseline"/>
                <w:lang w:val="en-US" w:eastAsia="zh-CN"/>
              </w:rPr>
              <w:t>罗山县生态环境局</w:t>
            </w:r>
          </w:p>
        </w:tc>
        <w:tc>
          <w:tcPr>
            <w:tcW w:w="1300" w:type="dxa"/>
          </w:tcPr>
          <w:p>
            <w:pPr>
              <w:jc w:val="center"/>
              <w:rPr>
                <w:rFonts w:hint="default" w:asciiTheme="minorEastAsia" w:hAnsiTheme="minorEastAsia" w:eastAsiaTheme="minorEastAsia" w:cstheme="minorEastAsia"/>
                <w:b/>
                <w:bCs/>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2021-5-6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8" w:hRule="atLeast"/>
        </w:trPr>
        <w:tc>
          <w:tcPr>
            <w:tcW w:w="8899" w:type="dxa"/>
            <w:gridSpan w:val="4"/>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b w:val="0"/>
                <w:bCs w:val="0"/>
                <w:color w:val="000000"/>
                <w:kern w:val="0"/>
                <w:sz w:val="32"/>
                <w:szCs w:val="32"/>
              </w:rPr>
            </w:pPr>
            <w:r>
              <w:rPr>
                <w:rFonts w:hint="eastAsia" w:ascii="宋体" w:hAnsi="宋体" w:cs="宋体"/>
                <w:sz w:val="36"/>
                <w:szCs w:val="36"/>
                <w:lang w:val="zh-CN" w:eastAsia="zh-CN"/>
              </w:rPr>
              <w:t>罗山县人民医院</w:t>
            </w:r>
            <w:r>
              <w:rPr>
                <w:rFonts w:hint="eastAsia" w:ascii="仿宋" w:hAnsi="仿宋" w:eastAsia="仿宋" w:cs="仿宋"/>
                <w:b w:val="0"/>
                <w:bCs w:val="0"/>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sz w:val="32"/>
                <w:szCs w:val="32"/>
                <w:lang w:val="en-US" w:eastAsia="zh-CN"/>
              </w:rPr>
              <w:t xml:space="preserve">    </w:t>
            </w:r>
            <w:r>
              <w:rPr>
                <w:rFonts w:hint="eastAsia" w:ascii="仿宋" w:hAnsi="仿宋" w:eastAsia="仿宋" w:cs="仿宋"/>
                <w:b w:val="0"/>
                <w:bCs w:val="0"/>
                <w:color w:val="000000"/>
                <w:sz w:val="32"/>
                <w:szCs w:val="32"/>
              </w:rPr>
              <w:t>根据我国环保法律、法规和有关政策的规定，对你单位在</w:t>
            </w:r>
            <w:bookmarkStart w:id="1" w:name="_GoBack"/>
            <w:r>
              <w:rPr>
                <w:rFonts w:hint="eastAsia" w:ascii="仿宋" w:hAnsi="仿宋" w:eastAsia="仿宋" w:cs="仿宋"/>
                <w:b w:val="0"/>
                <w:bCs w:val="0"/>
                <w:sz w:val="32"/>
                <w:szCs w:val="32"/>
              </w:rPr>
              <w:t>罗山县</w:t>
            </w:r>
            <w:r>
              <w:rPr>
                <w:rFonts w:hint="eastAsia" w:ascii="仿宋" w:hAnsi="仿宋" w:eastAsia="仿宋" w:cs="仿宋"/>
                <w:b w:val="0"/>
                <w:bCs w:val="0"/>
                <w:sz w:val="32"/>
                <w:szCs w:val="32"/>
                <w:lang w:val="en-US" w:eastAsia="zh-CN"/>
              </w:rPr>
              <w:t>人民医院建设</w:t>
            </w:r>
            <w:r>
              <w:rPr>
                <w:rFonts w:hint="eastAsia" w:ascii="仿宋" w:hAnsi="仿宋" w:eastAsia="仿宋" w:cs="仿宋"/>
                <w:sz w:val="32"/>
                <w:szCs w:val="32"/>
                <w:lang w:val="zh-CN" w:eastAsia="zh-CN"/>
              </w:rPr>
              <w:t>传染病区综合楼</w:t>
            </w:r>
            <w:r>
              <w:rPr>
                <w:rFonts w:hint="eastAsia" w:ascii="仿宋" w:hAnsi="仿宋" w:eastAsia="仿宋" w:cs="仿宋"/>
                <w:sz w:val="32"/>
                <w:szCs w:val="32"/>
                <w:lang w:val="en-US" w:eastAsia="zh-CN"/>
              </w:rPr>
              <w:t>建设项目</w:t>
            </w:r>
            <w:bookmarkEnd w:id="1"/>
            <w:r>
              <w:rPr>
                <w:rFonts w:hint="eastAsia" w:ascii="仿宋" w:hAnsi="仿宋" w:eastAsia="仿宋" w:cs="仿宋"/>
                <w:b w:val="0"/>
                <w:bCs w:val="0"/>
                <w:color w:val="000000"/>
                <w:kern w:val="0"/>
                <w:sz w:val="32"/>
                <w:szCs w:val="32"/>
              </w:rPr>
              <w:t>环境影响报告表作出以下审批意见：</w:t>
            </w:r>
          </w:p>
          <w:p>
            <w:pPr>
              <w:pStyle w:val="5"/>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color w:val="000000"/>
                <w:sz w:val="32"/>
                <w:szCs w:val="32"/>
              </w:rPr>
              <w:t>一、该项目属</w:t>
            </w:r>
            <w:r>
              <w:rPr>
                <w:rFonts w:hint="eastAsia" w:ascii="仿宋" w:hAnsi="仿宋" w:eastAsia="仿宋" w:cs="仿宋"/>
                <w:color w:val="000000"/>
                <w:sz w:val="32"/>
                <w:szCs w:val="32"/>
                <w:lang w:val="en-US" w:eastAsia="zh-CN"/>
              </w:rPr>
              <w:t>新</w:t>
            </w:r>
            <w:r>
              <w:rPr>
                <w:rFonts w:hint="eastAsia" w:ascii="仿宋" w:hAnsi="仿宋" w:eastAsia="仿宋" w:cs="仿宋"/>
                <w:color w:val="000000"/>
                <w:sz w:val="32"/>
                <w:szCs w:val="32"/>
              </w:rPr>
              <w:t>建</w:t>
            </w:r>
            <w:r>
              <w:rPr>
                <w:rFonts w:hint="eastAsia" w:ascii="仿宋" w:hAnsi="仿宋" w:eastAsia="仿宋" w:cs="仿宋"/>
                <w:color w:val="000000"/>
                <w:sz w:val="32"/>
                <w:szCs w:val="32"/>
              </w:rPr>
              <w:t>项目，</w:t>
            </w:r>
            <w:r>
              <w:rPr>
                <w:rFonts w:hint="eastAsia" w:ascii="仿宋" w:hAnsi="仿宋" w:eastAsia="仿宋" w:cs="仿宋"/>
                <w:color w:val="000000"/>
                <w:sz w:val="32"/>
                <w:szCs w:val="32"/>
                <w:shd w:val="clear" w:color="auto" w:fill="FFFFFF"/>
              </w:rPr>
              <w:t>主要建设</w:t>
            </w:r>
            <w:r>
              <w:rPr>
                <w:rFonts w:hint="eastAsia" w:ascii="仿宋" w:hAnsi="仿宋" w:eastAsia="仿宋" w:cs="仿宋"/>
                <w:color w:val="000000"/>
                <w:sz w:val="32"/>
                <w:szCs w:val="32"/>
                <w:shd w:val="clear" w:color="auto" w:fill="FFFFFF"/>
                <w:lang w:val="en-US" w:eastAsia="zh-CN"/>
              </w:rPr>
              <w:t>内容包括</w:t>
            </w:r>
            <w:r>
              <w:rPr>
                <w:rFonts w:hint="eastAsia" w:ascii="仿宋" w:hAnsi="仿宋" w:eastAsia="仿宋" w:cs="仿宋"/>
                <w:sz w:val="32"/>
                <w:szCs w:val="32"/>
                <w:highlight w:val="none"/>
                <w:u w:val="none"/>
                <w:lang w:val="en-US" w:eastAsia="zh-CN"/>
              </w:rPr>
              <w:t>项目占地981m</w:t>
            </w:r>
            <w:r>
              <w:rPr>
                <w:rFonts w:hint="eastAsia" w:ascii="仿宋" w:hAnsi="仿宋" w:eastAsia="仿宋" w:cs="仿宋"/>
                <w:sz w:val="32"/>
                <w:szCs w:val="32"/>
                <w:highlight w:val="none"/>
                <w:u w:val="none"/>
                <w:vertAlign w:val="superscript"/>
                <w:lang w:val="en-US" w:eastAsia="zh-CN"/>
              </w:rPr>
              <w:t>2</w:t>
            </w:r>
            <w:r>
              <w:rPr>
                <w:rFonts w:hint="eastAsia" w:ascii="仿宋" w:hAnsi="仿宋" w:eastAsia="仿宋" w:cs="仿宋"/>
                <w:sz w:val="32"/>
                <w:szCs w:val="32"/>
                <w:highlight w:val="none"/>
                <w:u w:val="none"/>
                <w:lang w:val="en-US" w:eastAsia="zh-CN"/>
              </w:rPr>
              <w:t>，长×宽为49m×20m，总建筑面积5100m</w:t>
            </w:r>
            <w:r>
              <w:rPr>
                <w:rFonts w:hint="eastAsia" w:ascii="仿宋" w:hAnsi="仿宋" w:eastAsia="仿宋" w:cs="仿宋"/>
                <w:sz w:val="32"/>
                <w:szCs w:val="32"/>
                <w:highlight w:val="none"/>
                <w:u w:val="none"/>
                <w:vertAlign w:val="superscript"/>
                <w:lang w:val="en-US" w:eastAsia="zh-CN"/>
              </w:rPr>
              <w:t>2</w:t>
            </w:r>
            <w:r>
              <w:rPr>
                <w:rFonts w:hint="eastAsia" w:ascii="仿宋" w:hAnsi="仿宋" w:eastAsia="仿宋" w:cs="仿宋"/>
                <w:sz w:val="32"/>
                <w:szCs w:val="32"/>
                <w:highlight w:val="none"/>
                <w:u w:val="none"/>
                <w:lang w:val="en-US" w:eastAsia="zh-CN"/>
              </w:rPr>
              <w:t>（1栋/五层），一层为发热门诊，含呼吸道门诊和消化道门诊；二层为留观病房，含9间病房和一间治疗室；三层和四层为负压病房，每层负压病房10间/床位20床；五层为负压隔离病房，每层负压病房10间/床位10床。</w:t>
            </w:r>
            <w:r>
              <w:rPr>
                <w:rFonts w:hint="eastAsia" w:ascii="仿宋" w:hAnsi="仿宋" w:eastAsia="仿宋" w:cs="仿宋"/>
                <w:sz w:val="32"/>
                <w:szCs w:val="32"/>
                <w:lang w:val="en-US" w:eastAsia="zh-CN"/>
              </w:rPr>
              <w:t>总投资6078万元。</w:t>
            </w:r>
            <w:r>
              <w:rPr>
                <w:rFonts w:hint="eastAsia" w:ascii="仿宋" w:hAnsi="仿宋" w:eastAsia="仿宋" w:cs="仿宋"/>
                <w:color w:val="000000"/>
                <w:sz w:val="32"/>
                <w:szCs w:val="32"/>
              </w:rPr>
              <w:t>我局同意你单位按照《报告表》中所列建设项目的性质、规模、地点、采用的环境保护对策及生态保护措施进行建设</w:t>
            </w:r>
            <w:r>
              <w:rPr>
                <w:rFonts w:hint="eastAsia" w:ascii="仿宋" w:hAnsi="仿宋" w:eastAsia="仿宋" w:cs="仿宋"/>
                <w:color w:val="00000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sz w:val="32"/>
                <w:szCs w:val="32"/>
              </w:rPr>
              <w:t>二、你</w:t>
            </w:r>
            <w:r>
              <w:rPr>
                <w:rFonts w:hint="eastAsia" w:ascii="仿宋" w:hAnsi="仿宋" w:eastAsia="仿宋" w:cs="仿宋"/>
                <w:color w:val="000000"/>
                <w:sz w:val="32"/>
                <w:szCs w:val="32"/>
                <w:lang w:val="en-US" w:eastAsia="zh-CN"/>
              </w:rPr>
              <w:t>单位</w:t>
            </w:r>
            <w:r>
              <w:rPr>
                <w:rFonts w:hint="eastAsia" w:ascii="仿宋" w:hAnsi="仿宋" w:eastAsia="仿宋" w:cs="仿宋"/>
                <w:color w:val="000000"/>
                <w:sz w:val="32"/>
                <w:szCs w:val="32"/>
              </w:rPr>
              <w:t>应向社会公众主动公开已经批准的《报告表》，并接受相关方咨询。</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三、项目建设中必须按照批复的要求，严格执行环境保护设施与主体工程同时投入使用的环保“三同时”制度，重点作好以下方面：</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sz w:val="32"/>
                <w:szCs w:val="32"/>
              </w:rPr>
            </w:pPr>
            <w:r>
              <w:rPr>
                <w:rFonts w:hint="eastAsia" w:ascii="仿宋_GB2312" w:hAnsi="仿宋_GB2312" w:eastAsia="仿宋_GB2312" w:cs="仿宋_GB2312"/>
                <w:color w:val="000000"/>
                <w:sz w:val="32"/>
                <w:szCs w:val="32"/>
              </w:rPr>
              <w:t xml:space="preserve">   </w:t>
            </w:r>
            <w:r>
              <w:rPr>
                <w:rFonts w:hint="eastAsia" w:ascii="仿宋" w:hAnsi="仿宋" w:eastAsia="仿宋" w:cs="仿宋"/>
                <w:color w:val="000000"/>
                <w:sz w:val="32"/>
                <w:szCs w:val="32"/>
              </w:rPr>
              <w:t xml:space="preserve"> 1、严格按照工程设计及评价提出的各项环保设施进行设计施工，确保环保资金的投入和“三同时”制度的落实，加强环保设施的日常管理与维护，使其始终处于良好的运行状态。</w:t>
            </w:r>
          </w:p>
          <w:p>
            <w:pPr>
              <w:pStyle w:val="5"/>
              <w:keepNext w:val="0"/>
              <w:keepLines w:val="0"/>
              <w:pageBreakBefore w:val="0"/>
              <w:kinsoku/>
              <w:wordWrap/>
              <w:overflowPunct/>
              <w:topLinePunct w:val="0"/>
              <w:autoSpaceDE/>
              <w:autoSpaceDN/>
              <w:bidi w:val="0"/>
              <w:adjustRightInd/>
              <w:snapToGrid/>
              <w:spacing w:after="0" w:line="560" w:lineRule="exact"/>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2、废气：</w:t>
            </w:r>
            <w:r>
              <w:rPr>
                <w:rFonts w:hint="eastAsia" w:ascii="仿宋" w:hAnsi="仿宋" w:eastAsia="仿宋" w:cs="仿宋"/>
                <w:color w:val="000000"/>
                <w:sz w:val="32"/>
                <w:szCs w:val="32"/>
              </w:rPr>
              <w:t xml:space="preserve"> </w:t>
            </w:r>
            <w:r>
              <w:rPr>
                <w:rFonts w:hint="eastAsia" w:ascii="仿宋" w:hAnsi="仿宋" w:eastAsia="仿宋" w:cs="仿宋"/>
                <w:sz w:val="32"/>
                <w:szCs w:val="32"/>
                <w:highlight w:val="none"/>
                <w:u w:val="none"/>
                <w:lang w:val="en-US" w:eastAsia="zh-CN"/>
              </w:rPr>
              <w:t>施工期：建设单位应严格执行《河南省污染防治攻坚战三年行动计划（2018-2020年）》中的相关规定。</w:t>
            </w:r>
            <w:r>
              <w:rPr>
                <w:rFonts w:hint="eastAsia" w:ascii="仿宋" w:hAnsi="仿宋" w:eastAsia="仿宋" w:cs="仿宋"/>
                <w:kern w:val="2"/>
                <w:sz w:val="32"/>
                <w:szCs w:val="32"/>
                <w:highlight w:val="none"/>
                <w:u w:val="none"/>
                <w:lang w:val="en-US" w:eastAsia="zh-CN" w:bidi="ar-SA"/>
              </w:rPr>
              <w:t>运营期：污水处理站恶臭处理时要求污水处理站全密闭，恶臭气体经集中收集后采用活性炭吸附处理装置进行处理，处理后废气经过15m高的排气筒P1排放；膳食楼产生的油烟安装油烟净化器设备处理；负压房废气经紫外线和通过过滤器处理后通过管道井出屋面排出；项目周围较为空旷，停车位汽车尾气大气扩散条件较好，不会对院区及周围环境产生大的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kern w:val="2"/>
                <w:sz w:val="32"/>
                <w:szCs w:val="32"/>
                <w:highlight w:val="none"/>
                <w:u w:val="none"/>
                <w:lang w:val="en-US" w:eastAsia="zh-CN" w:bidi="ar-SA"/>
              </w:rPr>
              <w:t>3、</w:t>
            </w:r>
            <w:r>
              <w:rPr>
                <w:rFonts w:hint="eastAsia" w:ascii="仿宋" w:hAnsi="仿宋" w:eastAsia="仿宋" w:cs="仿宋"/>
                <w:sz w:val="32"/>
                <w:szCs w:val="32"/>
                <w:highlight w:val="none"/>
                <w:u w:val="none"/>
                <w:lang w:val="en-US" w:eastAsia="zh-CN"/>
              </w:rPr>
              <w:t>废水：施工期废水经沉淀池沉淀后用于施工场地和道路喷洒抑尘；生活废水经院区内现有污水处理站处理后排入污水处理厂。同时应做好建筑材料和建筑废料的管理，避免地面水体二次污染；在施工工地周界应设置排水明沟。</w:t>
            </w:r>
            <w:r>
              <w:rPr>
                <w:rFonts w:hint="eastAsia" w:ascii="仿宋" w:hAnsi="仿宋" w:eastAsia="仿宋" w:cs="仿宋"/>
                <w:kern w:val="2"/>
                <w:sz w:val="32"/>
                <w:szCs w:val="32"/>
                <w:highlight w:val="none"/>
                <w:u w:val="none"/>
                <w:lang w:val="en-US" w:eastAsia="zh-CN" w:bidi="ar-SA"/>
              </w:rPr>
              <w:t>运营期本项目传染病综合楼所产生的废水应设专用化粪池，采取相应的预处理措施后和生活污水排入医院处理系统。</w:t>
            </w:r>
          </w:p>
          <w:p>
            <w:pPr>
              <w:pStyle w:val="5"/>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hint="eastAsia" w:ascii="仿宋" w:hAnsi="仿宋" w:eastAsia="仿宋" w:cs="仿宋"/>
                <w:sz w:val="32"/>
                <w:szCs w:val="32"/>
                <w:highlight w:val="none"/>
                <w:u w:val="none"/>
                <w:lang w:val="en-US" w:eastAsia="zh-CN"/>
              </w:rPr>
            </w:pPr>
            <w:r>
              <w:rPr>
                <w:rFonts w:hint="eastAsia" w:ascii="仿宋" w:hAnsi="仿宋" w:eastAsia="仿宋" w:cs="仿宋"/>
                <w:sz w:val="32"/>
                <w:szCs w:val="32"/>
                <w:highlight w:val="none"/>
                <w:u w:val="none"/>
                <w:lang w:val="en-US" w:eastAsia="zh-CN"/>
              </w:rPr>
              <w:t>4、噪声：施工期主要分为机械噪声、施工作业噪声和施工车辆噪声。在施工过程中，严格执行《建筑施工场界环境噪声排放标准》（GB12523-2011）中的有关规定，避免施工扰民事件的发生；施工单位要合理安排施工作业时间，夜间（22:00～6:00），中午（12:00～13:00）禁止一切产噪设备施工；采取合理安排施工机械操作时间的方法加以缓解，并减少同时作业的高噪施工机械数量，尽可能减轻声源叠加影响。</w:t>
            </w:r>
            <w:r>
              <w:rPr>
                <w:rFonts w:hint="eastAsia" w:ascii="仿宋" w:hAnsi="仿宋" w:eastAsia="仿宋" w:cs="仿宋"/>
                <w:kern w:val="2"/>
                <w:sz w:val="32"/>
                <w:szCs w:val="32"/>
                <w:highlight w:val="none"/>
                <w:u w:val="none"/>
                <w:lang w:val="en-US" w:eastAsia="zh-CN" w:bidi="ar-SA"/>
              </w:rPr>
              <w:t>项目运营过程主要有以下两类噪声：一是机动车及人员活动产生的生活噪声，二是设备噪声，包括空调机组和负压病房废气排放风机等设备，属低噪声源，通过加强管理，对外界影响较小。</w:t>
            </w:r>
            <w:r>
              <w:rPr>
                <w:rFonts w:hint="eastAsia" w:ascii="仿宋" w:hAnsi="仿宋" w:eastAsia="仿宋" w:cs="仿宋"/>
                <w:sz w:val="32"/>
                <w:szCs w:val="32"/>
                <w:highlight w:val="none"/>
                <w:u w:val="none"/>
                <w:lang w:val="en-US" w:eastAsia="zh-CN"/>
              </w:rPr>
              <w:t>④固体废物：施工期施工过程中产生的建筑垃圾主要来自于施工作业，由施工方及时收集清运暂存；施工人员生活垃圾在厂区内统一收集后，由当地环卫部门统一收集、处理。运营期</w:t>
            </w:r>
            <w:r>
              <w:rPr>
                <w:rFonts w:hint="eastAsia" w:ascii="仿宋" w:hAnsi="仿宋" w:eastAsia="仿宋" w:cs="仿宋"/>
                <w:kern w:val="2"/>
                <w:sz w:val="32"/>
                <w:szCs w:val="32"/>
                <w:highlight w:val="none"/>
                <w:u w:val="none"/>
                <w:lang w:val="en-US" w:eastAsia="zh-CN" w:bidi="ar-SA"/>
              </w:rPr>
              <w:t>职工生活垃圾集中收集后由环卫部门统一处理；医疗废物和污水处理厂产生的污泥交由有资质的单位处理。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、加强环保设施运行、维护管理、确保污染物稳定达标排放。</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、加强环境事故风险防范，认真落实安全防范措施；落实环境风险措施，防止环境污染事故的发生。</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、建设单位应设环保专职或兼职人员，负责执行施工期间的各项环保管理措施，督促实施各项污染防治措施。</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四、</w:t>
            </w:r>
            <w:r>
              <w:rPr>
                <w:rFonts w:hint="eastAsia" w:ascii="仿宋_GB2312" w:hAnsi="仿宋_GB2312" w:eastAsia="仿宋_GB2312" w:cs="仿宋_GB2312"/>
                <w:sz w:val="32"/>
                <w:szCs w:val="32"/>
              </w:rPr>
              <w:t>项目竣工后须进行验收，罗山县环境监察大队对项目执行环保“三同时”情况按规定进行现场监督检查。</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i w:val="0"/>
                <w:caps w:val="0"/>
                <w:color w:val="000000"/>
                <w:spacing w:val="0"/>
                <w:kern w:val="0"/>
                <w:sz w:val="32"/>
                <w:szCs w:val="32"/>
                <w:shd w:val="clear" w:color="auto" w:fill="FFFFFF"/>
                <w:lang w:val="en-US" w:eastAsia="zh-CN" w:bidi="ar"/>
              </w:rPr>
              <w:t>五、如果今后国家或我省颁布严于本批复指标的新标准，届时你单位应按新标准执行。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color="auto" w:fill="FFFFFF"/>
                <w:lang w:val="en-US" w:eastAsia="zh-CN" w:bidi="ar"/>
              </w:rPr>
              <w:t>六、你单位在本项目环评文件报批过程中，如有瞒报、虚报、漏报情形，须承担由此产生的一切法律责任。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、本批复自下达之日起5年内建设有效。项目的性质、规模、地点或者防治污染的措施发生重大变动的，须重新报批项目的环境影响评价文件；如该项目逾期未开工建设，其环境影响报告表应报我局重新审核。</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p>
            <w:pPr>
              <w:spacing w:line="520" w:lineRule="exact"/>
              <w:rPr>
                <w:rFonts w:hint="eastAsia" w:ascii="宋体" w:hAnsi="宋体" w:cs="宋体"/>
                <w:sz w:val="36"/>
                <w:szCs w:val="36"/>
              </w:rPr>
            </w:pPr>
          </w:p>
          <w:p>
            <w:pPr>
              <w:spacing w:line="520" w:lineRule="exact"/>
              <w:rPr>
                <w:rFonts w:hint="eastAsia" w:ascii="宋体" w:hAnsi="宋体" w:cs="宋体"/>
                <w:sz w:val="36"/>
                <w:szCs w:val="36"/>
              </w:rPr>
            </w:pPr>
          </w:p>
          <w:p>
            <w:pPr>
              <w:spacing w:line="520" w:lineRule="exact"/>
              <w:rPr>
                <w:rFonts w:hint="eastAsia" w:ascii="宋体" w:hAnsi="宋体" w:cs="宋体"/>
                <w:sz w:val="36"/>
                <w:szCs w:val="36"/>
                <w:lang w:val="zh-CN"/>
              </w:rPr>
            </w:pPr>
          </w:p>
          <w:p>
            <w:pPr>
              <w:spacing w:line="52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p>
            <w:pPr>
              <w:spacing w:line="520" w:lineRule="exact"/>
              <w:rPr>
                <w:rFonts w:hint="eastAsia" w:ascii="仿宋_GB2312" w:hAnsi="仿宋_GB2312" w:eastAsia="仿宋_GB2312" w:cs="仿宋_GB2312"/>
                <w:color w:val="000000"/>
                <w:sz w:val="32"/>
                <w:szCs w:val="32"/>
                <w:lang w:val="en-US" w:eastAsia="zh-CN"/>
              </w:rPr>
            </w:pPr>
          </w:p>
          <w:p>
            <w:pPr>
              <w:spacing w:line="520" w:lineRule="exact"/>
              <w:rPr>
                <w:rFonts w:hint="eastAsia" w:ascii="仿宋_GB2312" w:hAnsi="仿宋_GB2312" w:eastAsia="仿宋_GB2312" w:cs="仿宋_GB2312"/>
                <w:b/>
                <w:bCs/>
                <w:color w:val="000000"/>
                <w:sz w:val="36"/>
                <w:szCs w:val="36"/>
              </w:rPr>
            </w:pPr>
          </w:p>
          <w:p>
            <w:pPr>
              <w:spacing w:line="500" w:lineRule="exact"/>
              <w:jc w:val="left"/>
              <w:rPr>
                <w:rFonts w:hint="eastAsia" w:ascii="仿宋_GB2312" w:hAnsi="仿宋_GB2312" w:eastAsia="仿宋_GB2312" w:cs="仿宋_GB2312"/>
                <w:color w:val="000000"/>
                <w:sz w:val="32"/>
                <w:szCs w:val="32"/>
              </w:rPr>
            </w:pPr>
          </w:p>
          <w:p>
            <w:pPr>
              <w:spacing w:line="52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p>
            <w:pPr>
              <w:spacing w:line="520" w:lineRule="exact"/>
              <w:rPr>
                <w:rFonts w:hint="eastAsia" w:ascii="仿宋_GB2312" w:hAnsi="仿宋_GB2312" w:eastAsia="仿宋_GB2312" w:cs="仿宋_GB2312"/>
                <w:color w:val="000000"/>
                <w:sz w:val="32"/>
                <w:szCs w:val="32"/>
                <w:lang w:val="en-US" w:eastAsia="zh-CN"/>
              </w:rPr>
            </w:pPr>
          </w:p>
          <w:p>
            <w:pPr>
              <w:spacing w:line="520" w:lineRule="exact"/>
              <w:rPr>
                <w:rFonts w:hint="eastAsia" w:ascii="宋体" w:hAnsi="宋体" w:cs="宋体"/>
                <w:sz w:val="36"/>
                <w:szCs w:val="36"/>
                <w:lang w:val="en-US" w:eastAsia="zh-CN"/>
              </w:rPr>
            </w:pPr>
          </w:p>
          <w:p>
            <w:pPr>
              <w:spacing w:line="520" w:lineRule="exact"/>
              <w:rPr>
                <w:rFonts w:hint="eastAsia" w:ascii="宋体" w:hAnsi="宋体" w:cs="宋体"/>
                <w:sz w:val="36"/>
                <w:szCs w:val="36"/>
                <w:lang w:val="en-US" w:eastAsia="zh-CN"/>
              </w:rPr>
            </w:pPr>
          </w:p>
          <w:p>
            <w:pPr>
              <w:jc w:val="left"/>
              <w:rPr>
                <w:rFonts w:hint="eastAsia"/>
                <w:vertAlign w:val="baseline"/>
                <w:lang w:val="en-US" w:eastAsia="zh-CN"/>
              </w:rPr>
            </w:pPr>
          </w:p>
        </w:tc>
      </w:tr>
    </w:tbl>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2D5753"/>
    <w:rsid w:val="03A112E3"/>
    <w:rsid w:val="0BCD4822"/>
    <w:rsid w:val="0BFE6FD2"/>
    <w:rsid w:val="12382068"/>
    <w:rsid w:val="14BC04B1"/>
    <w:rsid w:val="186D28A0"/>
    <w:rsid w:val="1E7E2577"/>
    <w:rsid w:val="1FD01E2C"/>
    <w:rsid w:val="253A0EFA"/>
    <w:rsid w:val="27E1006C"/>
    <w:rsid w:val="2A6851BD"/>
    <w:rsid w:val="2C0E0C23"/>
    <w:rsid w:val="302618DB"/>
    <w:rsid w:val="340721B8"/>
    <w:rsid w:val="34152B6E"/>
    <w:rsid w:val="36DB387B"/>
    <w:rsid w:val="395C50A1"/>
    <w:rsid w:val="3B56227A"/>
    <w:rsid w:val="46CD30A9"/>
    <w:rsid w:val="48B7590D"/>
    <w:rsid w:val="4BE336E8"/>
    <w:rsid w:val="4D4070A5"/>
    <w:rsid w:val="539D49A1"/>
    <w:rsid w:val="5ABE21CA"/>
    <w:rsid w:val="64DE7168"/>
    <w:rsid w:val="66401FDA"/>
    <w:rsid w:val="6AEB3DC1"/>
    <w:rsid w:val="6F2D5753"/>
    <w:rsid w:val="6FC60F92"/>
    <w:rsid w:val="711E3F89"/>
    <w:rsid w:val="71946B45"/>
    <w:rsid w:val="73B54AD2"/>
    <w:rsid w:val="76E76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3">
    <w:name w:val="Body Text"/>
    <w:basedOn w:val="1"/>
    <w:next w:val="4"/>
    <w:qFormat/>
    <w:uiPriority w:val="0"/>
    <w:pPr>
      <w:spacing w:after="120"/>
    </w:pPr>
  </w:style>
  <w:style w:type="paragraph" w:customStyle="1" w:styleId="4">
    <w:name w:val="xl27"/>
    <w:basedOn w:val="1"/>
    <w:qFormat/>
    <w:uiPriority w:val="0"/>
    <w:pPr>
      <w:widowControl/>
      <w:pBdr>
        <w:bottom w:val="single" w:color="auto" w:sz="4" w:space="0"/>
        <w:right w:val="single" w:color="auto" w:sz="4" w:space="0"/>
      </w:pBdr>
      <w:spacing w:before="100" w:beforeLines="0" w:beforeAutospacing="1" w:after="100" w:afterAutospacing="1"/>
      <w:jc w:val="center"/>
    </w:pPr>
    <w:rPr>
      <w:kern w:val="0"/>
      <w:szCs w:val="21"/>
    </w:rPr>
  </w:style>
  <w:style w:type="paragraph" w:styleId="5">
    <w:name w:val="Body Text First Indent"/>
    <w:basedOn w:val="3"/>
    <w:qFormat/>
    <w:uiPriority w:val="0"/>
    <w:pPr>
      <w:ind w:firstLine="420" w:firstLineChars="100"/>
    </w:p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2020-01-07T03:15:00Z</dcterms:created>
  <dc:creator>未定义</dc:creator>
  <cp:lastModifiedBy>未定义</cp:lastModifiedBy>
  <dcterms:modified xsi:type="dcterms:W3CDTF">2021-05-06T00:20:08Z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A067A1C653794E9A9E169A05B12C9CD3</vt:lpwstr>
  </property>
</Properties>
</file>