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cstheme="minorEastAsia"/>
          <w:sz w:val="36"/>
          <w:szCs w:val="36"/>
        </w:rPr>
        <w:t>罗山县生态环境局关于</w:t>
      </w:r>
      <w:r>
        <w:rPr>
          <w:rFonts w:hint="eastAsia" w:asciiTheme="minorEastAsia" w:hAnsiTheme="minorEastAsia" w:cstheme="minorEastAsia"/>
          <w:bCs/>
          <w:sz w:val="36"/>
          <w:szCs w:val="36"/>
        </w:rPr>
        <w:t>罗山县鑫旺矿业有限公司废矿石、尾矿综合处理项目</w:t>
      </w:r>
      <w:r>
        <w:rPr>
          <w:rFonts w:hint="eastAsia" w:asciiTheme="minorEastAsia" w:hAnsiTheme="minorEastAsia" w:cstheme="minorEastAsia"/>
          <w:sz w:val="36"/>
          <w:szCs w:val="36"/>
        </w:rPr>
        <w:t>环境影响评价文件做出审批意见的公示</w:t>
      </w:r>
    </w:p>
    <w:bookmarkEnd w:id="0"/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根据建设项目环境影响评价审批程序的有关规定，我局拟对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罗山县鑫旺矿业有限公司废矿石、尾矿综合处理项目</w:t>
      </w:r>
      <w:r>
        <w:rPr>
          <w:rFonts w:hint="eastAsia" w:asciiTheme="minorEastAsia" w:hAnsiTheme="minorEastAsia" w:cstheme="minorEastAsia"/>
          <w:sz w:val="28"/>
          <w:szCs w:val="28"/>
        </w:rPr>
        <w:t>环境影响评价文件进行审查。现将拟审查的环境影响评价文件基本情况予以公示，公示期为3个工作日，即公示期为2020年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日-2020年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日。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1978"/>
        <w:gridCol w:w="4999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4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46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39" w:type="dxa"/>
          </w:tcPr>
          <w:p>
            <w:r>
              <w:rPr>
                <w:rFonts w:hint="eastAsia"/>
                <w:bCs/>
              </w:rPr>
              <w:t>罗山县鑫旺矿业有限公司废矿石、尾矿综合处理项目</w:t>
            </w:r>
          </w:p>
        </w:tc>
        <w:tc>
          <w:tcPr>
            <w:tcW w:w="401" w:type="dxa"/>
          </w:tcPr>
          <w:p>
            <w:r>
              <w:rPr>
                <w:rFonts w:hint="eastAsia"/>
                <w:bCs/>
              </w:rPr>
              <w:t>信阳市罗山县石材园区</w:t>
            </w:r>
          </w:p>
        </w:tc>
        <w:tc>
          <w:tcPr>
            <w:tcW w:w="451" w:type="dxa"/>
          </w:tcPr>
          <w:p>
            <w:r>
              <w:rPr>
                <w:rFonts w:hint="eastAsia"/>
                <w:bCs/>
              </w:rPr>
              <w:t>罗山县鑫旺矿业有限公司</w:t>
            </w:r>
          </w:p>
        </w:tc>
        <w:tc>
          <w:tcPr>
            <w:tcW w:w="488" w:type="dxa"/>
          </w:tcPr>
          <w:p>
            <w:r>
              <w:rPr>
                <w:rFonts w:ascii="Calibri" w:hAnsi="Calibri" w:eastAsia="宋体" w:cs="Times New Roman"/>
              </w:rPr>
              <w:t>河南省欣耀盈环保科技有限公司</w:t>
            </w:r>
          </w:p>
        </w:tc>
        <w:tc>
          <w:tcPr>
            <w:tcW w:w="1978" w:type="dxa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项目位于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信阳市罗山县石材园区</w:t>
            </w:r>
            <w:r>
              <w:rPr>
                <w:rFonts w:ascii="Times New Roman" w:cs="Times New Roman" w:hAnsiTheme="minorEastAsia"/>
                <w:sz w:val="24"/>
              </w:rPr>
              <w:t>，总投资</w:t>
            </w:r>
            <w:r>
              <w:rPr>
                <w:rFonts w:hint="eastAsia" w:ascii="Times New Roman" w:hAnsi="Times New Roman" w:cs="Times New Roman"/>
                <w:sz w:val="24"/>
              </w:rPr>
              <w:t>30000</w:t>
            </w:r>
            <w:r>
              <w:rPr>
                <w:rFonts w:ascii="Times New Roman" w:cs="Times New Roman" w:hAnsiTheme="minorEastAsia"/>
                <w:sz w:val="24"/>
              </w:rPr>
              <w:t>万元，厂区占地面积</w:t>
            </w:r>
            <w:r>
              <w:rPr>
                <w:rFonts w:hint="eastAsia" w:ascii="Times New Roman" w:hAnsi="Times New Roman" w:cs="Times New Roman"/>
                <w:sz w:val="24"/>
              </w:rPr>
              <w:t>82531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cs="Times New Roman" w:hAnsiTheme="minorEastAsia"/>
                <w:sz w:val="24"/>
              </w:rPr>
              <w:t>，项目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利用园区矿山开采后的花岗岩废石、废渣进行加工生产石子、机制砂、成品商用砂浆、环保砖加工。项目建成后可年综合开发利用1000万吨花岗岩废石。</w:t>
            </w:r>
          </w:p>
        </w:tc>
        <w:tc>
          <w:tcPr>
            <w:tcW w:w="4999" w:type="dxa"/>
          </w:tcPr>
          <w:p>
            <w:pPr>
              <w:rPr>
                <w:rFonts w:ascii="Times New Roman" w:cs="Times New Roman" w:hAnsiTheme="minorEastAsia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废气：</w:t>
            </w:r>
            <w:r>
              <w:rPr>
                <w:rFonts w:hint="eastAsia" w:ascii="Times New Roman" w:cs="Times New Roman" w:hAnsiTheme="minorEastAsia"/>
                <w:sz w:val="24"/>
              </w:rPr>
              <w:t>①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进料口上方配备半封闭集尘罩，引至一套单独的袋式除尘器处理；破碎工段、筛分工段、制砂工段进行密闭处理，收集粉尘引至袋式除尘器对产生的粉尘进行处理通过15m高排气筒排放；</w:t>
            </w:r>
          </w:p>
          <w:p>
            <w:pPr>
              <w:rPr>
                <w:rFonts w:ascii="Times New Roman" w:cs="Times New Roman" w:hAnsiTheme="minorEastAsia"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>②9个筒仓各设置1套仓顶除尘器</w:t>
            </w:r>
            <w:r>
              <w:rPr>
                <w:rFonts w:ascii="Times New Roman" w:cs="Times New Roman" w:hAnsiTheme="minorEastAsia"/>
                <w:sz w:val="24"/>
              </w:rPr>
              <w:t>；</w:t>
            </w:r>
          </w:p>
          <w:p>
            <w:pPr>
              <w:rPr>
                <w:rFonts w:ascii="Times New Roman" w:cs="Times New Roman" w:hAnsiTheme="minorEastAsia"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>③干混砂浆生产</w:t>
            </w:r>
            <w:r>
              <w:rPr>
                <w:rFonts w:ascii="Times New Roman" w:cs="Times New Roman" w:hAnsiTheme="minorEastAsia"/>
                <w:sz w:val="24"/>
              </w:rPr>
              <w:t>进料</w:t>
            </w:r>
            <w:r>
              <w:rPr>
                <w:rFonts w:hint="eastAsia" w:ascii="Times New Roman" w:cs="Times New Roman" w:hAnsiTheme="minorEastAsia"/>
                <w:sz w:val="24"/>
              </w:rPr>
              <w:t>及搅拌废气经</w:t>
            </w:r>
            <w:r>
              <w:rPr>
                <w:rFonts w:ascii="Times New Roman" w:cs="Times New Roman" w:hAnsiTheme="minorEastAsia"/>
                <w:sz w:val="24"/>
              </w:rPr>
              <w:t>脉冲</w:t>
            </w:r>
            <w:r>
              <w:rPr>
                <w:rFonts w:hint="eastAsia" w:ascii="Times New Roman" w:cs="Times New Roman" w:hAnsiTheme="minorEastAsia"/>
                <w:sz w:val="24"/>
              </w:rPr>
              <w:t>袋式</w:t>
            </w:r>
            <w:r>
              <w:rPr>
                <w:rFonts w:ascii="Times New Roman" w:cs="Times New Roman" w:hAnsiTheme="minorEastAsia"/>
                <w:sz w:val="24"/>
              </w:rPr>
              <w:t>除尘器处理后</w:t>
            </w:r>
            <w:r>
              <w:rPr>
                <w:rFonts w:hint="eastAsia" w:ascii="Times New Roman" w:cs="Times New Roman" w:hAnsiTheme="minorEastAsia"/>
                <w:sz w:val="24"/>
              </w:rPr>
              <w:t>通过15m高</w:t>
            </w:r>
            <w:r>
              <w:rPr>
                <w:rFonts w:ascii="Times New Roman" w:cs="Times New Roman" w:hAnsiTheme="minorEastAsia"/>
                <w:sz w:val="24"/>
              </w:rPr>
              <w:t>的排气</w:t>
            </w:r>
            <w:r>
              <w:rPr>
                <w:rFonts w:hint="eastAsia" w:ascii="Times New Roman" w:cs="Times New Roman" w:hAnsiTheme="minorEastAsia"/>
                <w:sz w:val="24"/>
              </w:rPr>
              <w:t>筒</w:t>
            </w:r>
            <w:r>
              <w:rPr>
                <w:rFonts w:ascii="Times New Roman" w:cs="Times New Roman" w:hAnsiTheme="minorEastAsia"/>
                <w:sz w:val="24"/>
              </w:rPr>
              <w:t>排放；</w:t>
            </w:r>
          </w:p>
          <w:p>
            <w:pPr>
              <w:rPr>
                <w:rFonts w:ascii="Times New Roman" w:cs="Times New Roman" w:hAnsiTheme="minorEastAsia"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>④环保砖生产原料</w:t>
            </w:r>
            <w:r>
              <w:rPr>
                <w:rFonts w:ascii="Times New Roman" w:cs="Times New Roman" w:hAnsiTheme="minorEastAsia"/>
                <w:bCs/>
                <w:sz w:val="24"/>
              </w:rPr>
              <w:t>投料、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配料</w:t>
            </w:r>
            <w:r>
              <w:rPr>
                <w:rFonts w:ascii="Times New Roman" w:cs="Times New Roman" w:hAnsiTheme="minorEastAsia"/>
                <w:bCs/>
                <w:sz w:val="24"/>
              </w:rPr>
              <w:t>搅拌</w:t>
            </w:r>
            <w:r>
              <w:rPr>
                <w:rFonts w:hint="eastAsia" w:ascii="Times New Roman" w:cs="Times New Roman" w:hAnsiTheme="minorEastAsia"/>
                <w:sz w:val="24"/>
              </w:rPr>
              <w:t>废气：采取在配料机、搅拌机上方设置集气罩，通过管道连接至1套布袋除尘设备，通过一根15m高排气筒</w:t>
            </w: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>⑤生产车间全密闭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，</w:t>
            </w:r>
            <w:r>
              <w:rPr>
                <w:rFonts w:hint="eastAsia" w:ascii="Times New Roman" w:cs="Times New Roman" w:hAnsiTheme="minorEastAsia"/>
                <w:sz w:val="24"/>
              </w:rPr>
              <w:t>通道口安装卷帘门；1套洒水降尘设施；1套车辆轮胎清洗设施。</w:t>
            </w:r>
          </w:p>
          <w:p>
            <w:pPr>
              <w:rPr>
                <w:rFonts w:ascii="Times New Roman" w:cs="Times New Roman" w:hAnsiTheme="minorEastAsia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废水：</w:t>
            </w:r>
            <w:r>
              <w:rPr>
                <w:rFonts w:hint="eastAsia" w:ascii="Times New Roman" w:cs="Times New Roman" w:hAnsiTheme="minorEastAsia"/>
                <w:sz w:val="24"/>
              </w:rPr>
              <w:t>洗车废水</w:t>
            </w:r>
            <w:r>
              <w:rPr>
                <w:rFonts w:ascii="Times New Roman" w:cs="Times New Roman" w:hAnsiTheme="minorEastAsia"/>
                <w:sz w:val="24"/>
              </w:rPr>
              <w:t>：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经沉淀池沉淀后循环使用，不外排</w:t>
            </w:r>
            <w:r>
              <w:rPr>
                <w:rFonts w:hint="eastAsia" w:ascii="Times New Roman" w:cs="Times New Roman" w:hAnsiTheme="minorEastAsia"/>
                <w:sz w:val="24"/>
              </w:rPr>
              <w:t>；</w:t>
            </w:r>
            <w:r>
              <w:rPr>
                <w:rFonts w:hint="eastAsia" w:ascii="Times New Roman" w:cs="Times New Roman" w:hAnsiTheme="minorEastAsia"/>
                <w:bCs/>
                <w:iCs/>
                <w:sz w:val="24"/>
              </w:rPr>
              <w:t>搅拌设备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清洗废水</w:t>
            </w:r>
            <w:r>
              <w:rPr>
                <w:rFonts w:hint="eastAsia" w:ascii="Times New Roman" w:cs="Times New Roman" w:hAnsiTheme="minorEastAsia"/>
                <w:bCs/>
                <w:iCs/>
                <w:sz w:val="24"/>
              </w:rPr>
              <w:t>：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经沉淀池沉淀后循环使用，不外排</w:t>
            </w:r>
            <w:r>
              <w:rPr>
                <w:rFonts w:hint="eastAsia" w:ascii="Times New Roman" w:cs="Times New Roman" w:hAnsiTheme="minorEastAsia"/>
                <w:sz w:val="24"/>
              </w:rPr>
              <w:t>；洗砂废水：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经</w:t>
            </w:r>
            <w:r>
              <w:rPr>
                <w:rFonts w:hint="eastAsia" w:ascii="Times New Roman" w:cs="Times New Roman" w:hAnsiTheme="minorEastAsia"/>
                <w:bCs/>
                <w:iCs/>
                <w:sz w:val="24"/>
              </w:rPr>
              <w:t>沉淀罐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沉淀</w:t>
            </w:r>
            <w:r>
              <w:rPr>
                <w:rFonts w:hint="eastAsia" w:ascii="Times New Roman" w:cs="Times New Roman" w:hAnsiTheme="minorEastAsia"/>
                <w:bCs/>
                <w:iCs/>
                <w:sz w:val="24"/>
              </w:rPr>
              <w:t>池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处理后</w:t>
            </w:r>
            <w:r>
              <w:rPr>
                <w:rFonts w:hint="eastAsia" w:ascii="Times New Roman" w:cs="Times New Roman" w:hAnsiTheme="minorEastAsia"/>
                <w:bCs/>
                <w:iCs/>
                <w:sz w:val="24"/>
              </w:rPr>
              <w:t>，循环使用</w:t>
            </w:r>
            <w:r>
              <w:rPr>
                <w:rFonts w:ascii="Times New Roman" w:cs="Times New Roman" w:hAnsiTheme="minorEastAsia"/>
                <w:bCs/>
                <w:iCs/>
                <w:sz w:val="24"/>
              </w:rPr>
              <w:t>，不外排</w:t>
            </w:r>
            <w:r>
              <w:rPr>
                <w:rFonts w:hint="eastAsia" w:ascii="Times New Roman" w:cs="Times New Roman" w:hAnsiTheme="minorEastAsia"/>
                <w:sz w:val="24"/>
              </w:rPr>
              <w:t>；</w:t>
            </w:r>
            <w:r>
              <w:rPr>
                <w:rFonts w:ascii="Times New Roman" w:cs="Times New Roman" w:hAnsiTheme="minorEastAsia"/>
                <w:sz w:val="24"/>
              </w:rPr>
              <w:t>生活污水：排入化粪池</w:t>
            </w:r>
            <w:r>
              <w:rPr>
                <w:rFonts w:hint="eastAsia" w:ascii="Times New Roman" w:cs="Times New Roman" w:hAnsiTheme="minorEastAsia"/>
                <w:sz w:val="24"/>
              </w:rPr>
              <w:t>和暂存池</w:t>
            </w:r>
            <w:r>
              <w:rPr>
                <w:rFonts w:ascii="Times New Roman" w:cs="Times New Roman" w:hAnsiTheme="minorEastAsia"/>
                <w:sz w:val="24"/>
              </w:rPr>
              <w:t>后定期清运</w:t>
            </w:r>
            <w:r>
              <w:rPr>
                <w:rFonts w:hint="eastAsia" w:ascii="Times New Roman" w:cs="Times New Roman" w:hAnsiTheme="minorEastAsia"/>
                <w:sz w:val="24"/>
              </w:rPr>
              <w:t>用于肥田。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噪声：项目运营期噪声主要为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颚式破碎机</w:t>
            </w:r>
            <w:r>
              <w:rPr>
                <w:rFonts w:ascii="Times New Roman" w:cs="Times New Roman" w:hAnsiTheme="minorEastAsia"/>
                <w:bCs/>
                <w:sz w:val="24"/>
              </w:rPr>
              <w:t>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圆锥破</w:t>
            </w:r>
            <w:r>
              <w:rPr>
                <w:rFonts w:ascii="Times New Roman" w:cs="Times New Roman" w:hAnsiTheme="minorEastAsia"/>
                <w:bCs/>
                <w:sz w:val="24"/>
              </w:rPr>
              <w:t>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振动筛、制砂机、环保砖搅拌机、</w:t>
            </w:r>
            <w:r>
              <w:rPr>
                <w:rFonts w:ascii="Times New Roman" w:cs="Times New Roman" w:hAnsiTheme="minorEastAsia"/>
                <w:bCs/>
                <w:sz w:val="24"/>
              </w:rPr>
              <w:t>干混砂浆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搅拌机、物料传输装置等</w:t>
            </w:r>
            <w:r>
              <w:rPr>
                <w:rFonts w:ascii="Times New Roman" w:cs="Times New Roman" w:hAnsiTheme="minorEastAsia"/>
                <w:sz w:val="24"/>
              </w:rPr>
              <w:t>设备运行时产生的噪声，约为</w:t>
            </w:r>
            <w:r>
              <w:rPr>
                <w:rFonts w:hint="eastAsia" w:ascii="Times New Roman" w:hAnsi="Times New Roman" w:cs="Times New Roman"/>
                <w:sz w:val="24"/>
              </w:rPr>
              <w:t>80</w:t>
            </w:r>
            <w:r>
              <w:rPr>
                <w:rFonts w:ascii="Times New Roman" w:hAnsi="Times New Roman" w:cs="Times New Roman"/>
                <w:sz w:val="24"/>
              </w:rPr>
              <w:t>dB(A)~9</w:t>
            </w:r>
            <w:r>
              <w:rPr>
                <w:rFonts w:hint="eastAsia"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dB(A)</w:t>
            </w:r>
            <w:r>
              <w:rPr>
                <w:rFonts w:ascii="Times New Roman" w:cs="Times New Roman" w:hAnsiTheme="minorEastAsia"/>
                <w:sz w:val="24"/>
              </w:rPr>
              <w:t>，经过基础减振、厂房隔声等降噪措施并经一定距离衰减后，四周厂界噪声能够满足《工业企业厂界环境噪声排放标准》（</w:t>
            </w:r>
            <w:r>
              <w:rPr>
                <w:rFonts w:ascii="Times New Roman" w:hAnsi="Times New Roman" w:cs="Times New Roman"/>
                <w:sz w:val="24"/>
              </w:rPr>
              <w:t>GB12348-2008</w:t>
            </w:r>
            <w:r>
              <w:rPr>
                <w:rFonts w:ascii="Times New Roman" w:cs="Times New Roman" w:hAnsiTheme="minorEastAsia"/>
                <w:sz w:val="24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cs="Times New Roman" w:hAnsiTheme="minorEastAsia"/>
                <w:sz w:val="24"/>
              </w:rPr>
              <w:t>类标准的要求。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固体废物：该项目的固体废物主要为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主要包括除尘器收集的粉尘</w:t>
            </w:r>
            <w:r>
              <w:rPr>
                <w:rFonts w:hint="eastAsia" w:ascii="Times New Roman" w:cs="Times New Roman" w:hAnsiTheme="minorEastAsia"/>
                <w:sz w:val="24"/>
              </w:rPr>
              <w:t>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成型工序产生的</w:t>
            </w:r>
            <w:r>
              <w:rPr>
                <w:rFonts w:ascii="Times New Roman" w:cs="Times New Roman" w:hAnsiTheme="minorEastAsia"/>
                <w:bCs/>
                <w:sz w:val="24"/>
              </w:rPr>
              <w:t>残次品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以及不合格品、沉淀池底泥</w:t>
            </w:r>
            <w:r>
              <w:rPr>
                <w:rFonts w:hint="eastAsia" w:ascii="Times New Roman" w:cs="Times New Roman" w:hAnsiTheme="minorEastAsia"/>
                <w:sz w:val="24"/>
              </w:rPr>
              <w:t>和</w:t>
            </w:r>
            <w:r>
              <w:rPr>
                <w:rFonts w:ascii="Times New Roman" w:cs="Times New Roman" w:hAnsiTheme="minorEastAsia"/>
                <w:sz w:val="24"/>
              </w:rPr>
              <w:t>职工办公生活产生</w:t>
            </w:r>
            <w:r>
              <w:rPr>
                <w:rFonts w:hint="eastAsia" w:ascii="Times New Roman" w:cs="Times New Roman" w:hAnsiTheme="minorEastAsia"/>
                <w:sz w:val="24"/>
              </w:rPr>
              <w:t>的</w:t>
            </w:r>
            <w:r>
              <w:rPr>
                <w:rFonts w:ascii="Times New Roman" w:cs="Times New Roman" w:hAnsiTheme="minorEastAsia"/>
                <w:sz w:val="24"/>
              </w:rPr>
              <w:t>生活垃圾</w:t>
            </w:r>
            <w:r>
              <w:rPr>
                <w:rFonts w:hint="eastAsia" w:ascii="Times New Roman" w:cs="Times New Roman" w:hAnsiTheme="minorEastAsia"/>
                <w:sz w:val="24"/>
              </w:rPr>
              <w:t>以及废液压油和润滑油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。袋式除尘器</w:t>
            </w:r>
            <w:r>
              <w:rPr>
                <w:rFonts w:ascii="Times New Roman" w:cs="Times New Roman" w:hAnsiTheme="minorEastAsia"/>
                <w:bCs/>
                <w:sz w:val="24"/>
              </w:rPr>
              <w:t>收集的粉尘集中收集后于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作为项目原料使用</w:t>
            </w:r>
            <w:r>
              <w:rPr>
                <w:rFonts w:ascii="Times New Roman" w:cs="Times New Roman" w:hAnsiTheme="minorEastAsia"/>
                <w:bCs/>
                <w:sz w:val="24"/>
              </w:rPr>
              <w:t>。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项目沉淀池底泥经污泥压滤机处理后</w:t>
            </w:r>
            <w:r>
              <w:rPr>
                <w:rFonts w:ascii="Times New Roman" w:cs="Times New Roman" w:hAnsiTheme="minorEastAsia"/>
                <w:bCs/>
                <w:sz w:val="24"/>
              </w:rPr>
              <w:t>可定期外售。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项目成型工序产生的</w:t>
            </w:r>
            <w:r>
              <w:rPr>
                <w:rFonts w:ascii="Times New Roman" w:cs="Times New Roman" w:hAnsiTheme="minorEastAsia"/>
                <w:bCs/>
                <w:sz w:val="24"/>
              </w:rPr>
              <w:t>残次品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以及不合格品，</w:t>
            </w:r>
            <w:r>
              <w:rPr>
                <w:rFonts w:ascii="Times New Roman" w:cs="Times New Roman" w:hAnsiTheme="minorEastAsia"/>
                <w:bCs/>
                <w:sz w:val="24"/>
              </w:rPr>
              <w:t>收集后出售</w:t>
            </w:r>
            <w:r>
              <w:rPr>
                <w:rFonts w:hint="eastAsia" w:ascii="Times New Roman" w:cs="Times New Roman" w:hAnsiTheme="minorEastAsia"/>
                <w:bCs/>
                <w:sz w:val="24"/>
              </w:rPr>
              <w:t>。</w:t>
            </w:r>
            <w:r>
              <w:rPr>
                <w:rFonts w:ascii="Times New Roman" w:cs="Times New Roman" w:hAnsiTheme="minorEastAsia"/>
                <w:sz w:val="24"/>
              </w:rPr>
              <w:t>生活垃圾收集后交由环卫部门统一处理；</w:t>
            </w:r>
            <w:r>
              <w:rPr>
                <w:rFonts w:ascii="Times New Roman" w:cs="Times New Roman" w:hAnsiTheme="minorEastAsia"/>
                <w:bCs/>
                <w:sz w:val="24"/>
              </w:rPr>
              <w:t>废液压油和润滑油收集后，严格按照《危险废物转移联单管理办法》定期交由具有资质的单位统一处置。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2" w:type="dxa"/>
          </w:tcPr>
          <w:p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3A27C1"/>
    <w:rsid w:val="000161F6"/>
    <w:rsid w:val="000A0D11"/>
    <w:rsid w:val="000A765A"/>
    <w:rsid w:val="001B516F"/>
    <w:rsid w:val="001D4412"/>
    <w:rsid w:val="003E4212"/>
    <w:rsid w:val="003F3543"/>
    <w:rsid w:val="0044139B"/>
    <w:rsid w:val="00564D06"/>
    <w:rsid w:val="005C775F"/>
    <w:rsid w:val="006461C0"/>
    <w:rsid w:val="007C46FF"/>
    <w:rsid w:val="00835A80"/>
    <w:rsid w:val="008C540B"/>
    <w:rsid w:val="00BB5D31"/>
    <w:rsid w:val="00CF796C"/>
    <w:rsid w:val="00D56FC5"/>
    <w:rsid w:val="00EB375D"/>
    <w:rsid w:val="00EF171C"/>
    <w:rsid w:val="00F372B7"/>
    <w:rsid w:val="00FE2086"/>
    <w:rsid w:val="043A27C1"/>
    <w:rsid w:val="3BBF06D9"/>
    <w:rsid w:val="5B0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205</Words>
  <Characters>1169</Characters>
  <Lines>9</Lines>
  <Paragraphs>2</Paragraphs>
  <TotalTime>0</TotalTime>
  <ScaleCrop>false</ScaleCrop>
  <LinksUpToDate>false</LinksUpToDate>
  <CharactersWithSpaces>1372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未定义</cp:lastModifiedBy>
  <dcterms:modified xsi:type="dcterms:W3CDTF">2020-07-23T01:24:58Z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