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ascii="黑体" w:hAnsi="黑体" w:eastAsia="黑体" w:cs="黑体"/>
          <w:sz w:val="52"/>
          <w:szCs w:val="52"/>
        </w:rPr>
        <w:t>2019</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罗山县司法局部门决算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二〇二〇年六月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罗山县司法局概况</w:t>
      </w:r>
    </w:p>
    <w:p>
      <w:pPr>
        <w:numPr>
          <w:ilvl w:val="0"/>
          <w:numId w:val="1"/>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部门职责</w:t>
      </w:r>
    </w:p>
    <w:p>
      <w:pPr>
        <w:numPr>
          <w:ilvl w:val="0"/>
          <w:numId w:val="1"/>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2019</w:t>
      </w:r>
      <w:r>
        <w:rPr>
          <w:rFonts w:hint="eastAsia" w:ascii="黑体" w:hAnsi="黑体" w:eastAsia="黑体" w:cs="黑体"/>
          <w:sz w:val="32"/>
          <w:szCs w:val="32"/>
        </w:rPr>
        <w:t>年度部门决算表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一、收入支出决算总表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2019</w:t>
      </w:r>
      <w:r>
        <w:rPr>
          <w:rFonts w:hint="eastAsia" w:ascii="黑体" w:hAnsi="黑体" w:eastAsia="黑体" w:cs="黑体"/>
          <w:sz w:val="32"/>
          <w:szCs w:val="32"/>
        </w:rPr>
        <w:t>年度部门决算情况说明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八、预算绩效情况说明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九、政府性基金预算财政拨款支出决算情况说明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十、机关运行经费支出情况说明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十一、政府采购支出情况说明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cs="宋体"/>
          <w:sz w:val="32"/>
          <w:szCs w:val="32"/>
        </w:rPr>
      </w:pP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w:t>
      </w:r>
      <w:r>
        <w:rPr>
          <w:rFonts w:ascii="黑体" w:hAnsi="黑体" w:eastAsia="黑体" w:cs="黑体"/>
          <w:sz w:val="48"/>
          <w:szCs w:val="48"/>
        </w:rPr>
        <w:t xml:space="preserve">  </w:t>
      </w:r>
      <w:r>
        <w:rPr>
          <w:rFonts w:hint="eastAsia" w:ascii="黑体" w:hAnsi="黑体" w:eastAsia="黑体" w:cs="黑体"/>
          <w:sz w:val="48"/>
          <w:szCs w:val="48"/>
        </w:rPr>
        <w:t>罗山县司法局概况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（一）承担全面依法治县重大问题的政策研究，协调有关方面提出全面依法治县中长期规划建议，负责有关重大决策部署督察工作。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（二）承担报送县政府规范性文件备案审查工作。组织指导全县规范性文件清理工作。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（三）承担统筹推进法治政府建设工作。负责推进全县依法行政、建设法治政府方面的统筹规划、综合协调、督促指导、考核评价工作。指导监督各乡镇、县政府各部门依法行政工作。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承担综合协调、指导、监督全县行政执法工作。研究完善规范行政执法有关制度，推进严格规范公正文明执法。负责推进服务型行政执法建设，全面落实行政执法责任制。协助推进行政执法体制改革有关工作。负责全县行政执法主体和行政执法人员资格管理。负责指导行政裁决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（五）承担县政府交办的法律事务。负责县政府涉法重大决策和重要事务合法性审查，负责对以县政府名义制发的规范性文件的合法性审查。推进全县法律顾问工作。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承担县政府行政复议、行政应诉工作。承办以县政府为赔偿义务机关的国家赔偿案件。承担全县重大行政复议案件决定的备案和行政复议、行政诉讼案件的统计分析工作。指导监督全县行政复议、行政诉讼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承担统筹规划法治社会建设工作。负责拟订全县法治宣传教育规划，组织实施普法宣传工作。推动人民参与和促进法治建设。指导全县依法治理和法治创建工作。指导全县人民调解、行政调解、行业性专业性调解工作和人民陪审员、人民监督员选任管理工作。推进司法所建设。</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（八）负责拟订全县公共法律服务体系建设规划并指导实施。统筹和布局全县城乡、区域法律服务资源。指导、管理全县律师、法律援助、司法鉴定、公证、仲裁和基层法律服务管理工作。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指导、管理全县社区矫正工作，指导社会力量和志愿者参与社区矫正工作。指导、管理刑满释放人员帮教安置工作。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（十）指导、管理全县司法行政系统财务、装备、设施、场所建设等保障工作。</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（十一）指导、管理全县司法行政系统队伍建设。</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（十二）完成县委、县政府交办的其他任务。 </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罗山县司法局内设机构11个，包括：办公室、法治综合股、规范性文件审核股、行政执法监督股、普法宣传教育股、公共法律服务股、司法鉴定和公证仲裁股（人民参与和促进法治股）、基层管理股、社区矫正股（社区矫正执法支队）、计财装备股、政治处；乡镇司法所及主要职责，司法局下属宝城、丽水、龙山、楠杆、子路、青山、朱堂、灵山、铁铺、彭新、潘新、定远、山店、周党、莽张、庙仙、竹竿、东铺、高店、尤店、产业集聚区、石材园区、灵山风景区23个司法所，是县司法局的派出机构，承担辖区内人民调解、社区矫正、法律保障、法律服务、法制宣传教育等职责。</w:t>
      </w:r>
    </w:p>
    <w:p>
      <w:pPr>
        <w:pStyle w:val="4"/>
        <w:widowControl/>
        <w:spacing w:before="0" w:beforeAutospacing="0" w:after="0" w:afterAutospacing="0"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从决算单位构成看，罗山县司法局部门决算包括：本级决算。</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纳入本部门2019年度部门决算编制范围的单位共1个，具体是：1.罗山县司法局本级。</w:t>
      </w:r>
    </w:p>
    <w:p>
      <w:pPr>
        <w:widowControl/>
        <w:jc w:val="left"/>
        <w:rPr>
          <w:rFonts w:hint="eastAsia" w:ascii="仿宋" w:hAnsi="仿宋" w:eastAsia="仿宋" w:cs="仿宋"/>
          <w:kern w:val="0"/>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ind w:firstLine="480" w:firstLineChars="100"/>
        <w:jc w:val="center"/>
        <w:outlineLvl w:val="0"/>
        <w:rPr>
          <w:rFonts w:ascii="黑体" w:hAnsi="黑体" w:eastAsia="黑体" w:cs="黑体"/>
          <w:sz w:val="48"/>
          <w:szCs w:val="48"/>
        </w:rPr>
      </w:pPr>
      <w:r>
        <w:rPr>
          <w:rFonts w:hint="eastAsia" w:ascii="黑体" w:hAnsi="黑体" w:eastAsia="黑体" w:cs="黑体"/>
          <w:sz w:val="48"/>
          <w:szCs w:val="48"/>
        </w:rPr>
        <w:t>第二部分</w:t>
      </w:r>
      <w:r>
        <w:rPr>
          <w:rFonts w:ascii="黑体" w:hAnsi="黑体" w:eastAsia="黑体" w:cs="黑体"/>
          <w:sz w:val="48"/>
          <w:szCs w:val="48"/>
        </w:rPr>
        <w:t xml:space="preserve">  2019</w:t>
      </w:r>
      <w:r>
        <w:rPr>
          <w:rFonts w:hint="eastAsia" w:ascii="黑体" w:hAnsi="黑体" w:eastAsia="黑体" w:cs="黑体"/>
          <w:sz w:val="48"/>
          <w:szCs w:val="48"/>
        </w:rPr>
        <w:t>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部门：罗山县司法局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340"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支出</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决算数</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栏</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ascii="宋体" w:hAnsi="宋体" w:cs="宋体"/>
                <w:b/>
                <w:bCs/>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栏</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20"/>
                <w:szCs w:val="20"/>
              </w:rPr>
            </w:pPr>
            <w:r>
              <w:rPr>
                <w:rFonts w:ascii="宋体" w:hAnsi="宋体" w:cs="宋体"/>
                <w:b/>
                <w:bCs/>
                <w:color w:val="000000"/>
                <w:kern w:val="0"/>
                <w:sz w:val="20"/>
                <w:szCs w:val="20"/>
              </w:rPr>
              <w:t>2</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837.8</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742.9</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kern w:val="0"/>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94.9</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b/>
                <w:bCs/>
                <w:color w:val="000000"/>
                <w:sz w:val="20"/>
                <w:szCs w:val="20"/>
              </w:rPr>
              <w:t>837.8</w:t>
            </w: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r>
              <w:rPr>
                <w:rFonts w:ascii="宋体" w:hAnsi="宋体" w:cs="宋体"/>
                <w:b/>
                <w:color w:val="000000"/>
                <w:sz w:val="20"/>
                <w:szCs w:val="20"/>
              </w:rPr>
              <w:t>837.8</w:t>
            </w: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20"/>
                <w:szCs w:val="20"/>
              </w:rPr>
            </w:pPr>
          </w:p>
        </w:tc>
        <w:tc>
          <w:tcPr>
            <w:tcW w:w="4671"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p>
        </w:tc>
      </w:tr>
      <w:tr>
        <w:tblPrEx>
          <w:tblCellMar>
            <w:top w:w="0" w:type="dxa"/>
            <w:left w:w="0" w:type="dxa"/>
            <w:bottom w:w="0" w:type="dxa"/>
            <w:right w:w="0" w:type="dxa"/>
          </w:tblCellMar>
        </w:tblPrEx>
        <w:trPr>
          <w:trHeight w:val="340"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20"/>
                <w:szCs w:val="20"/>
              </w:rPr>
            </w:pPr>
            <w:r>
              <w:rPr>
                <w:rFonts w:ascii="宋体" w:hAnsi="宋体" w:cs="宋体"/>
                <w:b/>
                <w:bCs/>
                <w:color w:val="000000"/>
                <w:sz w:val="20"/>
                <w:szCs w:val="20"/>
              </w:rPr>
              <w:t>837.8</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Cs/>
                <w:color w:val="000000"/>
                <w:sz w:val="20"/>
                <w:szCs w:val="20"/>
              </w:rPr>
            </w:pPr>
            <w:r>
              <w:rPr>
                <w:rFonts w:ascii="宋体" w:hAnsi="宋体" w:cs="宋体"/>
                <w:b/>
                <w:color w:val="000000"/>
                <w:sz w:val="20"/>
                <w:szCs w:val="20"/>
              </w:rPr>
              <w:t>837.8</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_GB2312" w:hAnsi="??_GB2312" w:eastAsia="Times New Roman" w:cs="??_GB2312"/>
          <w:sz w:val="32"/>
          <w:szCs w:val="32"/>
        </w:rPr>
      </w:pPr>
    </w:p>
    <w:p>
      <w:pPr>
        <w:rPr>
          <w:rFonts w:ascii="??_GB2312" w:hAnsi="??_GB2312" w:eastAsia="Times New Roman" w:cs="??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1027"/>
        <w:gridCol w:w="59"/>
        <w:gridCol w:w="2091"/>
        <w:gridCol w:w="73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09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3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02</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177"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kern w:val="0"/>
                <w:sz w:val="18"/>
                <w:szCs w:val="18"/>
              </w:rPr>
              <w:t>部门：罗山县司法局</w:t>
            </w:r>
          </w:p>
        </w:tc>
        <w:tc>
          <w:tcPr>
            <w:tcW w:w="73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50" w:hRule="atLeast"/>
        </w:trPr>
        <w:tc>
          <w:tcPr>
            <w:tcW w:w="317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82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82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82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317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82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7</w:t>
            </w:r>
          </w:p>
        </w:tc>
      </w:tr>
      <w:tr>
        <w:tblPrEx>
          <w:tblCellMar>
            <w:top w:w="0" w:type="dxa"/>
            <w:left w:w="0" w:type="dxa"/>
            <w:bottom w:w="0" w:type="dxa"/>
            <w:right w:w="0" w:type="dxa"/>
          </w:tblCellMar>
        </w:tblPrEx>
        <w:trPr>
          <w:trHeight w:val="450" w:hRule="atLeast"/>
        </w:trPr>
        <w:tc>
          <w:tcPr>
            <w:tcW w:w="317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8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ascii="宋体" w:hAnsi="宋体" w:cs="宋体"/>
                <w:color w:val="000000"/>
                <w:sz w:val="18"/>
                <w:szCs w:val="18"/>
              </w:rPr>
              <w:t>204</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sz w:val="18"/>
                <w:szCs w:val="21"/>
              </w:rPr>
              <w:t>公共安全支出</w:t>
            </w:r>
          </w:p>
        </w:tc>
        <w:tc>
          <w:tcPr>
            <w:tcW w:w="8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20406</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180" w:firstLineChars="100"/>
              <w:jc w:val="left"/>
              <w:textAlignment w:val="center"/>
              <w:rPr>
                <w:rFonts w:ascii="宋体" w:cs="宋体"/>
                <w:color w:val="000000"/>
                <w:sz w:val="18"/>
                <w:szCs w:val="21"/>
              </w:rPr>
            </w:pPr>
            <w:r>
              <w:rPr>
                <w:rFonts w:hint="eastAsia" w:ascii="宋体" w:hAnsi="宋体" w:cs="宋体"/>
                <w:color w:val="000000"/>
                <w:sz w:val="18"/>
                <w:szCs w:val="21"/>
              </w:rPr>
              <w:t>司法</w:t>
            </w:r>
          </w:p>
        </w:tc>
        <w:tc>
          <w:tcPr>
            <w:tcW w:w="8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华文中宋"/>
                <w:color w:val="000000"/>
                <w:sz w:val="18"/>
                <w:szCs w:val="18"/>
              </w:rPr>
            </w:pPr>
            <w:r>
              <w:rPr>
                <w:rFonts w:ascii="宋体" w:hAnsi="宋体" w:cs="宋体"/>
                <w:color w:val="000000"/>
                <w:sz w:val="18"/>
                <w:szCs w:val="18"/>
              </w:rPr>
              <w:t>742.9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2040601</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360" w:firstLineChars="200"/>
              <w:jc w:val="left"/>
              <w:textAlignment w:val="center"/>
              <w:rPr>
                <w:rFonts w:ascii="宋体" w:cs="宋体"/>
                <w:color w:val="000000"/>
                <w:sz w:val="18"/>
                <w:szCs w:val="21"/>
              </w:rPr>
            </w:pPr>
            <w:r>
              <w:rPr>
                <w:rFonts w:hint="eastAsia" w:ascii="宋体" w:hAnsi="宋体" w:cs="宋体"/>
                <w:color w:val="000000"/>
                <w:sz w:val="18"/>
                <w:szCs w:val="21"/>
              </w:rPr>
              <w:t>行政运行</w:t>
            </w:r>
          </w:p>
        </w:tc>
        <w:tc>
          <w:tcPr>
            <w:tcW w:w="8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hint="eastAsia" w:ascii="宋体" w:hAnsi="宋体" w:cs="宋体"/>
                <w:color w:val="000000"/>
                <w:sz w:val="18"/>
                <w:szCs w:val="21"/>
              </w:rPr>
              <w:t>社会保障和就业支出</w:t>
            </w:r>
          </w:p>
        </w:tc>
        <w:tc>
          <w:tcPr>
            <w:tcW w:w="8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20805</w:t>
            </w:r>
          </w:p>
        </w:tc>
        <w:tc>
          <w:tcPr>
            <w:tcW w:w="20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180" w:firstLineChars="100"/>
              <w:jc w:val="left"/>
              <w:textAlignment w:val="center"/>
              <w:rPr>
                <w:rFonts w:ascii="宋体" w:cs="宋体"/>
                <w:color w:val="000000"/>
                <w:sz w:val="18"/>
                <w:szCs w:val="21"/>
              </w:rPr>
            </w:pPr>
            <w:r>
              <w:rPr>
                <w:rFonts w:hint="eastAsia" w:ascii="宋体" w:hAnsi="宋体" w:cs="宋体"/>
                <w:color w:val="000000"/>
                <w:sz w:val="18"/>
                <w:szCs w:val="21"/>
              </w:rPr>
              <w:t>行政事业单位离退休</w:t>
            </w:r>
          </w:p>
        </w:tc>
        <w:tc>
          <w:tcPr>
            <w:tcW w:w="8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2080505</w:t>
            </w:r>
          </w:p>
        </w:tc>
        <w:tc>
          <w:tcPr>
            <w:tcW w:w="20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ind w:left="357" w:leftChars="170"/>
              <w:jc w:val="left"/>
              <w:textAlignment w:val="center"/>
              <w:rPr>
                <w:rFonts w:ascii="宋体" w:cs="宋体"/>
                <w:color w:val="000000"/>
                <w:sz w:val="18"/>
                <w:szCs w:val="21"/>
              </w:rPr>
            </w:pPr>
            <w:r>
              <w:rPr>
                <w:rFonts w:hint="eastAsia" w:ascii="宋体" w:hAnsi="宋体" w:cs="宋体"/>
                <w:color w:val="000000"/>
                <w:sz w:val="18"/>
                <w:szCs w:val="21"/>
              </w:rPr>
              <w:t>机关事业单位基本养老保险缴费支出</w:t>
            </w:r>
          </w:p>
        </w:tc>
        <w:tc>
          <w:tcPr>
            <w:tcW w:w="82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20808</w:t>
            </w:r>
          </w:p>
        </w:tc>
        <w:tc>
          <w:tcPr>
            <w:tcW w:w="20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ind w:firstLine="180" w:firstLineChars="100"/>
              <w:jc w:val="left"/>
              <w:textAlignment w:val="center"/>
              <w:rPr>
                <w:rFonts w:ascii="宋体" w:cs="宋体"/>
                <w:color w:val="000000"/>
                <w:sz w:val="18"/>
                <w:szCs w:val="21"/>
              </w:rPr>
            </w:pPr>
            <w:r>
              <w:rPr>
                <w:rFonts w:hint="eastAsia" w:ascii="宋体" w:hAnsi="宋体" w:cs="宋体"/>
                <w:color w:val="000000"/>
                <w:sz w:val="18"/>
                <w:szCs w:val="21"/>
              </w:rPr>
              <w:t>抚恤</w:t>
            </w:r>
          </w:p>
        </w:tc>
        <w:tc>
          <w:tcPr>
            <w:tcW w:w="82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2080801</w:t>
            </w:r>
          </w:p>
        </w:tc>
        <w:tc>
          <w:tcPr>
            <w:tcW w:w="209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ind w:firstLine="360" w:firstLineChars="200"/>
              <w:jc w:val="left"/>
              <w:textAlignment w:val="center"/>
              <w:rPr>
                <w:rFonts w:ascii="宋体" w:cs="宋体"/>
                <w:color w:val="000000"/>
                <w:sz w:val="18"/>
                <w:szCs w:val="21"/>
              </w:rPr>
            </w:pPr>
            <w:r>
              <w:rPr>
                <w:rFonts w:hint="eastAsia" w:ascii="宋体" w:hAnsi="宋体" w:cs="宋体"/>
                <w:color w:val="000000"/>
                <w:sz w:val="18"/>
                <w:szCs w:val="21"/>
              </w:rPr>
              <w:t>死亡抚恤</w:t>
            </w:r>
          </w:p>
        </w:tc>
        <w:tc>
          <w:tcPr>
            <w:tcW w:w="82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注：本表反映部门本年度取得的各项收入情况。本表金额转换为万元时，因四舍五入可能存在尾差。</w:t>
            </w:r>
          </w:p>
        </w:tc>
      </w:tr>
    </w:tbl>
    <w:p>
      <w:pPr>
        <w:tabs>
          <w:tab w:val="left" w:pos="4348"/>
        </w:tabs>
        <w:jc w:val="left"/>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120"/>
        <w:gridCol w:w="63"/>
        <w:gridCol w:w="27"/>
        <w:gridCol w:w="1914"/>
        <w:gridCol w:w="1209"/>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91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20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03</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124"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kern w:val="0"/>
                <w:sz w:val="18"/>
                <w:szCs w:val="18"/>
              </w:rPr>
              <w:t>部门：罗山县司法局</w:t>
            </w:r>
          </w:p>
        </w:tc>
        <w:tc>
          <w:tcPr>
            <w:tcW w:w="120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50" w:hRule="atLeast"/>
        </w:trPr>
        <w:tc>
          <w:tcPr>
            <w:tcW w:w="3124"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133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19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133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12"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33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3124"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r>
      <w:tr>
        <w:tblPrEx>
          <w:tblCellMar>
            <w:top w:w="0" w:type="dxa"/>
            <w:left w:w="0" w:type="dxa"/>
            <w:bottom w:w="0" w:type="dxa"/>
            <w:right w:w="0" w:type="dxa"/>
          </w:tblCellMar>
        </w:tblPrEx>
        <w:trPr>
          <w:trHeight w:val="450" w:hRule="atLeast"/>
        </w:trPr>
        <w:tc>
          <w:tcPr>
            <w:tcW w:w="3124"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ascii="宋体" w:hAnsi="宋体" w:cs="宋体"/>
                <w:color w:val="000000"/>
                <w:sz w:val="18"/>
                <w:szCs w:val="18"/>
              </w:rPr>
              <w:t>204</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sz w:val="18"/>
                <w:szCs w:val="21"/>
              </w:rPr>
              <w:t>公共安全支出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20406</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180" w:firstLineChars="100"/>
              <w:jc w:val="left"/>
              <w:textAlignment w:val="center"/>
              <w:rPr>
                <w:rFonts w:ascii="宋体" w:cs="宋体"/>
                <w:color w:val="000000"/>
                <w:sz w:val="18"/>
                <w:szCs w:val="21"/>
              </w:rPr>
            </w:pPr>
            <w:r>
              <w:rPr>
                <w:rFonts w:hint="eastAsia" w:ascii="宋体" w:hAnsi="宋体" w:cs="宋体"/>
                <w:color w:val="000000"/>
                <w:sz w:val="18"/>
                <w:szCs w:val="21"/>
              </w:rPr>
              <w:t>司法</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2040601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360" w:firstLineChars="200"/>
              <w:jc w:val="left"/>
              <w:textAlignment w:val="center"/>
              <w:rPr>
                <w:rFonts w:ascii="宋体" w:cs="宋体"/>
                <w:color w:val="000000"/>
                <w:sz w:val="18"/>
                <w:szCs w:val="21"/>
              </w:rPr>
            </w:pPr>
            <w:r>
              <w:rPr>
                <w:rFonts w:hint="eastAsia" w:ascii="宋体" w:hAnsi="宋体" w:cs="宋体"/>
                <w:color w:val="000000"/>
                <w:sz w:val="18"/>
                <w:szCs w:val="21"/>
              </w:rPr>
              <w:t>行政运行</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hint="eastAsia" w:ascii="宋体" w:hAnsi="宋体" w:cs="宋体"/>
                <w:color w:val="000000"/>
                <w:sz w:val="18"/>
                <w:szCs w:val="21"/>
              </w:rPr>
              <w:t>社会保障和就业支出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20805</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180" w:firstLineChars="100"/>
              <w:jc w:val="left"/>
              <w:textAlignment w:val="center"/>
              <w:rPr>
                <w:rFonts w:ascii="宋体" w:cs="宋体"/>
                <w:color w:val="000000"/>
                <w:sz w:val="18"/>
                <w:szCs w:val="21"/>
              </w:rPr>
            </w:pPr>
            <w:r>
              <w:rPr>
                <w:rFonts w:hint="eastAsia" w:ascii="宋体" w:hAnsi="宋体" w:cs="宋体"/>
                <w:color w:val="000000"/>
                <w:sz w:val="18"/>
                <w:szCs w:val="21"/>
              </w:rPr>
              <w:t>行政事业单位离退休</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2080505</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left="357" w:leftChars="170"/>
              <w:jc w:val="left"/>
              <w:textAlignment w:val="center"/>
              <w:rPr>
                <w:rFonts w:ascii="宋体" w:cs="宋体"/>
                <w:color w:val="000000"/>
                <w:sz w:val="18"/>
                <w:szCs w:val="21"/>
              </w:rPr>
            </w:pPr>
            <w:r>
              <w:rPr>
                <w:rFonts w:hint="eastAsia" w:ascii="宋体" w:hAnsi="宋体" w:cs="宋体"/>
                <w:color w:val="000000"/>
                <w:sz w:val="18"/>
                <w:szCs w:val="21"/>
              </w:rPr>
              <w:t>机关事业单位基本养老保险缴费支出</w:t>
            </w:r>
          </w:p>
        </w:tc>
        <w:tc>
          <w:tcPr>
            <w:tcW w:w="13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20808</w:t>
            </w:r>
          </w:p>
        </w:tc>
        <w:tc>
          <w:tcPr>
            <w:tcW w:w="1941"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ind w:firstLine="180" w:firstLineChars="100"/>
              <w:jc w:val="left"/>
              <w:textAlignment w:val="center"/>
              <w:rPr>
                <w:rFonts w:ascii="宋体" w:cs="宋体"/>
                <w:color w:val="000000"/>
                <w:sz w:val="18"/>
                <w:szCs w:val="21"/>
              </w:rPr>
            </w:pPr>
            <w:r>
              <w:rPr>
                <w:rFonts w:hint="eastAsia" w:ascii="宋体" w:hAnsi="宋体" w:cs="宋体"/>
                <w:color w:val="000000"/>
                <w:sz w:val="18"/>
                <w:szCs w:val="21"/>
              </w:rPr>
              <w:t>抚恤</w:t>
            </w:r>
          </w:p>
        </w:tc>
        <w:tc>
          <w:tcPr>
            <w:tcW w:w="133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21"/>
              </w:rPr>
            </w:pPr>
            <w:r>
              <w:rPr>
                <w:rFonts w:ascii="宋体" w:hAnsi="宋体" w:cs="宋体"/>
                <w:color w:val="000000"/>
                <w:sz w:val="18"/>
                <w:szCs w:val="21"/>
              </w:rPr>
              <w:t>2080801</w:t>
            </w:r>
          </w:p>
        </w:tc>
        <w:tc>
          <w:tcPr>
            <w:tcW w:w="1941"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ind w:firstLine="360" w:firstLineChars="200"/>
              <w:jc w:val="left"/>
              <w:textAlignment w:val="center"/>
              <w:rPr>
                <w:rFonts w:ascii="宋体" w:cs="宋体"/>
                <w:color w:val="000000"/>
                <w:sz w:val="18"/>
                <w:szCs w:val="21"/>
              </w:rPr>
            </w:pPr>
            <w:r>
              <w:rPr>
                <w:rFonts w:hint="eastAsia" w:ascii="宋体" w:hAnsi="宋体" w:cs="宋体"/>
                <w:color w:val="000000"/>
                <w:sz w:val="18"/>
                <w:szCs w:val="21"/>
              </w:rPr>
              <w:t>死亡抚恤</w:t>
            </w:r>
          </w:p>
        </w:tc>
        <w:tc>
          <w:tcPr>
            <w:tcW w:w="133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注：本表反映部门本年度各项支出情况。本表金额转换为万元时，因四舍五入可能存在尾差。</w:t>
            </w:r>
          </w:p>
        </w:tc>
      </w:tr>
    </w:tbl>
    <w:p>
      <w:pPr>
        <w:rPr>
          <w:rFonts w:ascii="??_GB2312" w:hAnsi="??_GB2312" w:eastAsia="Times New Roman" w:cs="??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部门：罗山县司法局</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cs="宋体"/>
                <w:color w:val="000000"/>
                <w:sz w:val="18"/>
                <w:szCs w:val="18"/>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283"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支出</w:t>
            </w: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政府性基金预算财政拨款</w:t>
            </w: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837.8</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七、文化体育与传媒支出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837.8</w:t>
            </w: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837.8</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left"/>
              <w:rPr>
                <w:rFonts w:ascii="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nil"/>
              <w:right w:val="nil"/>
            </w:tcBorders>
            <w:noWrap/>
            <w:tcMar>
              <w:top w:w="15" w:type="dxa"/>
              <w:left w:w="15" w:type="dxa"/>
              <w:right w:w="15" w:type="dxa"/>
            </w:tcMar>
            <w:vAlign w:val="center"/>
          </w:tcPr>
          <w:p>
            <w:pPr>
              <w:jc w:val="center"/>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w:t>
            </w:r>
          </w:p>
        </w:tc>
        <w:tc>
          <w:tcPr>
            <w:tcW w:w="12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3400" w:type="dxa"/>
            <w:tcBorders>
              <w:top w:val="single" w:color="000000" w:sz="4" w:space="0"/>
              <w:left w:val="single" w:color="000000" w:sz="4" w:space="0"/>
              <w:bottom w:val="nil"/>
              <w:right w:val="nil"/>
            </w:tcBorders>
            <w:noWrap/>
            <w:tcMar>
              <w:top w:w="15" w:type="dxa"/>
              <w:left w:w="15" w:type="dxa"/>
              <w:right w:w="15" w:type="dxa"/>
            </w:tcMar>
            <w:vAlign w:val="center"/>
          </w:tcPr>
          <w:p>
            <w:pPr>
              <w:jc w:val="left"/>
              <w:rPr>
                <w:rFonts w:ascii="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83"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w:t>
            </w:r>
          </w:p>
        </w:tc>
        <w:tc>
          <w:tcPr>
            <w:tcW w:w="121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837.8</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cs="宋体"/>
                <w:color w:val="000000"/>
                <w:sz w:val="18"/>
                <w:szCs w:val="18"/>
              </w:rPr>
            </w:pP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注：本表反映部门本年度一般公共预算财政拨款和政府性基金预算财政拨款的总收支和年末结转结余情况。本表金额转换为万元时，因四舍五入可能存在尾差。</w:t>
            </w:r>
          </w:p>
        </w:tc>
      </w:tr>
    </w:tbl>
    <w:p>
      <w:pPr>
        <w:rPr>
          <w:rFonts w:ascii="??_GB2312" w:hAnsi="??_GB2312" w:eastAsia="Times New Roman" w:cs="??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07" w:type="dxa"/>
        <w:tblInd w:w="0" w:type="dxa"/>
        <w:tblLayout w:type="fixed"/>
        <w:tblCellMar>
          <w:top w:w="0" w:type="dxa"/>
          <w:left w:w="0" w:type="dxa"/>
          <w:bottom w:w="0" w:type="dxa"/>
          <w:right w:w="0" w:type="dxa"/>
        </w:tblCellMar>
      </w:tblPr>
      <w:tblGrid>
        <w:gridCol w:w="726"/>
        <w:gridCol w:w="688"/>
        <w:gridCol w:w="3300"/>
        <w:gridCol w:w="2772"/>
        <w:gridCol w:w="3941"/>
        <w:gridCol w:w="2480"/>
      </w:tblGrid>
      <w:tr>
        <w:tblPrEx>
          <w:tblCellMar>
            <w:top w:w="0" w:type="dxa"/>
            <w:left w:w="0" w:type="dxa"/>
            <w:bottom w:w="0" w:type="dxa"/>
            <w:right w:w="0" w:type="dxa"/>
          </w:tblCellMar>
        </w:tblPrEx>
        <w:trPr>
          <w:trHeight w:val="600" w:hRule="atLeast"/>
        </w:trPr>
        <w:tc>
          <w:tcPr>
            <w:tcW w:w="13907"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330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2772"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394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248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cs="宋体"/>
                <w:color w:val="000000"/>
                <w:kern w:val="0"/>
                <w:sz w:val="18"/>
                <w:szCs w:val="18"/>
              </w:rPr>
              <w:t>0</w:t>
            </w:r>
            <w:r>
              <w:rPr>
                <w:rStyle w:val="10"/>
                <w:sz w:val="18"/>
                <w:szCs w:val="18"/>
              </w:rPr>
              <w:t>5</w:t>
            </w:r>
            <w:r>
              <w:rPr>
                <w:rStyle w:val="10"/>
                <w:rFonts w:hint="eastAsia"/>
                <w:sz w:val="18"/>
                <w:szCs w:val="18"/>
              </w:rPr>
              <w:t>表</w:t>
            </w:r>
          </w:p>
        </w:tc>
      </w:tr>
      <w:tr>
        <w:tblPrEx>
          <w:tblCellMar>
            <w:top w:w="0" w:type="dxa"/>
            <w:left w:w="0" w:type="dxa"/>
            <w:bottom w:w="0" w:type="dxa"/>
            <w:right w:w="0" w:type="dxa"/>
          </w:tblCellMar>
        </w:tblPrEx>
        <w:trPr>
          <w:trHeight w:val="300" w:hRule="atLeast"/>
        </w:trPr>
        <w:tc>
          <w:tcPr>
            <w:tcW w:w="4714"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kern w:val="0"/>
                <w:sz w:val="18"/>
                <w:szCs w:val="18"/>
              </w:rPr>
              <w:t>部门：罗山县司法局</w:t>
            </w:r>
          </w:p>
        </w:tc>
        <w:tc>
          <w:tcPr>
            <w:tcW w:w="2772"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394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248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05" w:hRule="atLeast"/>
        </w:trPr>
        <w:tc>
          <w:tcPr>
            <w:tcW w:w="471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Style w:val="11"/>
                <w:b/>
                <w:bCs/>
                <w:sz w:val="18"/>
                <w:szCs w:val="18"/>
              </w:rPr>
              <w:t xml:space="preserve">   </w:t>
            </w:r>
            <w:r>
              <w:rPr>
                <w:rStyle w:val="12"/>
                <w:rFonts w:hint="eastAsia"/>
                <w:b/>
                <w:bCs/>
                <w:sz w:val="18"/>
                <w:szCs w:val="18"/>
              </w:rPr>
              <w:t>目</w:t>
            </w:r>
          </w:p>
        </w:tc>
        <w:tc>
          <w:tcPr>
            <w:tcW w:w="9193"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3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277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394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基本支出</w:t>
            </w:r>
          </w:p>
        </w:tc>
        <w:tc>
          <w:tcPr>
            <w:tcW w:w="2480"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7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94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480"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7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394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2480"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47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r>
      <w:tr>
        <w:tblPrEx>
          <w:tblCellMar>
            <w:top w:w="0" w:type="dxa"/>
            <w:left w:w="0" w:type="dxa"/>
            <w:bottom w:w="0" w:type="dxa"/>
            <w:right w:w="0" w:type="dxa"/>
          </w:tblCellMar>
        </w:tblPrEx>
        <w:trPr>
          <w:trHeight w:val="450" w:hRule="atLeast"/>
        </w:trPr>
        <w:tc>
          <w:tcPr>
            <w:tcW w:w="47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837.8</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18"/>
                <w:szCs w:val="18"/>
              </w:rPr>
            </w:pPr>
            <w:r>
              <w:rPr>
                <w:rFonts w:ascii="宋体" w:hAnsi="宋体" w:cs="宋体"/>
                <w:color w:val="000000"/>
                <w:sz w:val="18"/>
                <w:szCs w:val="18"/>
              </w:rPr>
              <w:t>204</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18"/>
                <w:szCs w:val="18"/>
              </w:rPr>
            </w:pPr>
            <w:r>
              <w:rPr>
                <w:rFonts w:hint="eastAsia" w:ascii="宋体" w:hAnsi="宋体" w:cs="宋体"/>
                <w:color w:val="000000"/>
                <w:sz w:val="18"/>
                <w:szCs w:val="18"/>
              </w:rPr>
              <w:t>公共安全支出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20406</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jc w:val="left"/>
              <w:textAlignment w:val="center"/>
              <w:rPr>
                <w:rFonts w:ascii="宋体" w:cs="宋体"/>
                <w:color w:val="000000"/>
                <w:sz w:val="18"/>
                <w:szCs w:val="18"/>
              </w:rPr>
            </w:pPr>
            <w:r>
              <w:rPr>
                <w:rFonts w:hint="eastAsia" w:ascii="宋体" w:hAnsi="宋体" w:cs="宋体"/>
                <w:color w:val="000000"/>
                <w:sz w:val="18"/>
                <w:szCs w:val="18"/>
              </w:rPr>
              <w:t>司法</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2040601</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ascii="宋体" w:cs="宋体"/>
                <w:color w:val="000000"/>
                <w:sz w:val="18"/>
                <w:szCs w:val="18"/>
              </w:rPr>
            </w:pPr>
            <w:r>
              <w:rPr>
                <w:rFonts w:hint="eastAsia" w:ascii="宋体" w:hAnsi="宋体" w:cs="宋体"/>
                <w:color w:val="000000"/>
                <w:sz w:val="18"/>
                <w:szCs w:val="18"/>
              </w:rPr>
              <w:t>行政运行</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742.9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208</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社会保障和就业支出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94.9</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20805</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jc w:val="left"/>
              <w:textAlignment w:val="center"/>
              <w:rPr>
                <w:rFonts w:ascii="宋体" w:cs="宋体"/>
                <w:color w:val="000000"/>
                <w:sz w:val="18"/>
                <w:szCs w:val="18"/>
              </w:rPr>
            </w:pPr>
            <w:r>
              <w:rPr>
                <w:rFonts w:hint="eastAsia" w:ascii="宋体" w:hAnsi="宋体" w:cs="宋体"/>
                <w:color w:val="000000"/>
                <w:sz w:val="18"/>
                <w:szCs w:val="18"/>
              </w:rPr>
              <w:t>行政事业单位离退休</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2080505</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ascii="宋体" w:cs="宋体"/>
                <w:color w:val="000000"/>
                <w:sz w:val="18"/>
                <w:szCs w:val="18"/>
              </w:rPr>
            </w:pPr>
            <w:r>
              <w:rPr>
                <w:rFonts w:hint="eastAsia" w:ascii="宋体" w:hAnsi="宋体" w:cs="宋体"/>
                <w:color w:val="000000"/>
                <w:sz w:val="18"/>
                <w:szCs w:val="18"/>
              </w:rPr>
              <w:t>机关事业单位基本养老保险缴费支出</w:t>
            </w:r>
          </w:p>
        </w:tc>
        <w:tc>
          <w:tcPr>
            <w:tcW w:w="2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24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20808</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抚恤</w:t>
            </w:r>
          </w:p>
        </w:tc>
        <w:tc>
          <w:tcPr>
            <w:tcW w:w="2772"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394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248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77"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sz w:val="18"/>
                <w:szCs w:val="18"/>
              </w:rPr>
              <w:t>2080801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ind w:firstLine="180" w:firstLineChars="100"/>
              <w:jc w:val="left"/>
              <w:textAlignment w:val="center"/>
              <w:rPr>
                <w:rFonts w:ascii="宋体" w:cs="宋体"/>
                <w:color w:val="000000"/>
                <w:sz w:val="18"/>
                <w:szCs w:val="18"/>
              </w:rPr>
            </w:pPr>
            <w:r>
              <w:rPr>
                <w:rFonts w:hint="eastAsia" w:ascii="宋体" w:hAnsi="宋体" w:cs="宋体"/>
                <w:color w:val="000000"/>
                <w:sz w:val="18"/>
                <w:szCs w:val="18"/>
              </w:rPr>
              <w:t>死亡抚恤</w:t>
            </w:r>
          </w:p>
        </w:tc>
        <w:tc>
          <w:tcPr>
            <w:tcW w:w="2772"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394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248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645" w:hRule="atLeast"/>
        </w:trPr>
        <w:tc>
          <w:tcPr>
            <w:tcW w:w="13907"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注：本表反映部门本年度一般公共预算财政拨款支出情况。本表金额转换为万元时，因四舍五入可能存在尾差。</w:t>
            </w:r>
          </w:p>
        </w:tc>
      </w:tr>
    </w:tbl>
    <w:p>
      <w:pPr>
        <w:rPr>
          <w:rFonts w:ascii="??_GB2312" w:hAnsi="??_GB2312" w:eastAsia="Times New Roman" w:cs="??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r>
              <w:rPr>
                <w:rFonts w:hint="eastAsia" w:ascii="Arial" w:hAnsi="Arial" w:cs="Arial"/>
                <w:color w:val="000000"/>
                <w:kern w:val="0"/>
                <w:sz w:val="18"/>
                <w:szCs w:val="18"/>
              </w:rPr>
              <w:t>部门：罗山县司法局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18"/>
                <w:szCs w:val="18"/>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628.8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206.2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258.9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112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80.5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45.1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4.4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cs="宋体"/>
                <w:color w:val="000000"/>
                <w:sz w:val="18"/>
                <w:szCs w:val="18"/>
              </w:rPr>
              <w:t>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17.8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61.1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110.6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cs="宋体"/>
                <w:color w:val="000000"/>
                <w:sz w:val="18"/>
                <w:szCs w:val="18"/>
              </w:rPr>
              <w:t>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631.6</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cs="宋体"/>
                <w:b/>
                <w:bCs/>
                <w:color w:val="000000"/>
                <w:sz w:val="18"/>
                <w:szCs w:val="18"/>
              </w:rPr>
            </w:pPr>
            <w:r>
              <w:rPr>
                <w:rFonts w:ascii="宋体" w:hAnsi="宋体" w:cs="宋体"/>
                <w:b/>
                <w:bCs/>
                <w:color w:val="000000"/>
                <w:sz w:val="18"/>
                <w:szCs w:val="18"/>
              </w:rPr>
              <w:t>206.2</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注：本表反映部门本年度一般公共预算财政拨款基本支出明细情况。本表金额转换为万元时，因四舍五入可能存在尾差。</w:t>
            </w:r>
          </w:p>
        </w:tc>
      </w:tr>
    </w:tbl>
    <w:p>
      <w:pPr>
        <w:rPr>
          <w:rFonts w:ascii="??_GB2312" w:hAnsi="??_GB2312" w:eastAsia="Times New Roman" w:cs="??_GB2312"/>
          <w:sz w:val="18"/>
          <w:szCs w:val="18"/>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b/>
                <w:bCs/>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07</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6901" w:type="dxa"/>
            <w:gridSpan w:val="6"/>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18"/>
                <w:szCs w:val="18"/>
              </w:rPr>
            </w:pPr>
            <w:r>
              <w:rPr>
                <w:rFonts w:hint="eastAsia" w:ascii="宋体" w:hAnsi="宋体" w:cs="宋体"/>
                <w:color w:val="000000"/>
                <w:kern w:val="0"/>
                <w:sz w:val="18"/>
                <w:szCs w:val="18"/>
              </w:rPr>
              <w:t>部门：罗山县司法局</w:t>
            </w: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公务用车</w:t>
            </w:r>
            <w:r>
              <w:rPr>
                <w:rFonts w:ascii="宋体" w:cs="宋体"/>
                <w:b/>
                <w:bCs/>
                <w:color w:val="000000"/>
                <w:kern w:val="0"/>
                <w:sz w:val="18"/>
                <w:szCs w:val="18"/>
              </w:rPr>
              <w:br w:type="textWrapping"/>
            </w:r>
            <w:r>
              <w:rPr>
                <w:rFonts w:hint="eastAsia" w:ascii="宋体" w:hAnsi="宋体" w:cs="宋体"/>
                <w:b/>
                <w:bCs/>
                <w:color w:val="000000"/>
                <w:kern w:val="0"/>
                <w:sz w:val="18"/>
                <w:szCs w:val="18"/>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10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5</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5</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5</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7.6</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b/>
                <w:bCs/>
                <w:color w:val="000000"/>
                <w:sz w:val="18"/>
                <w:szCs w:val="18"/>
              </w:rPr>
              <w:t>4.1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4.1</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18"/>
                <w:szCs w:val="18"/>
              </w:rPr>
            </w:pPr>
            <w:r>
              <w:rPr>
                <w:rFonts w:ascii="宋体" w:hAnsi="宋体" w:cs="宋体"/>
                <w:color w:val="000000"/>
                <w:sz w:val="18"/>
                <w:szCs w:val="18"/>
              </w:rPr>
              <w:t>3.5</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注：本表反映部门本年度“三公”经费支出预决算情况。其中，</w:t>
            </w:r>
            <w:r>
              <w:rPr>
                <w:rStyle w:val="13"/>
                <w:rFonts w:hint="eastAsia"/>
                <w:sz w:val="18"/>
                <w:szCs w:val="18"/>
              </w:rPr>
              <w:t>预算数为</w:t>
            </w:r>
            <w:r>
              <w:rPr>
                <w:rStyle w:val="13"/>
                <w:rFonts w:hint="eastAsia" w:hAnsi="Times New Roman"/>
                <w:sz w:val="18"/>
                <w:szCs w:val="18"/>
              </w:rPr>
              <w:t>“</w:t>
            </w:r>
            <w:r>
              <w:rPr>
                <w:rStyle w:val="13"/>
                <w:rFonts w:hint="eastAsia"/>
                <w:sz w:val="18"/>
                <w:szCs w:val="18"/>
              </w:rPr>
              <w:t>三公</w:t>
            </w:r>
            <w:r>
              <w:rPr>
                <w:rStyle w:val="13"/>
                <w:rFonts w:hint="eastAsia" w:hAnsi="Times New Roman"/>
                <w:sz w:val="18"/>
                <w:szCs w:val="18"/>
              </w:rPr>
              <w:t>”</w:t>
            </w:r>
            <w:r>
              <w:rPr>
                <w:rStyle w:val="13"/>
                <w:rFonts w:hint="eastAsia"/>
                <w:sz w:val="18"/>
                <w:szCs w:val="18"/>
              </w:rPr>
              <w:t>经费年初预算数，决算数是包括当年一般公共预算财政拨款和以前年度结转资金安排的实际支出。</w:t>
            </w:r>
            <w:r>
              <w:rPr>
                <w:rFonts w:hint="eastAsia" w:ascii="宋体" w:hAnsi="宋体" w:cs="宋体"/>
                <w:color w:val="000000"/>
                <w:kern w:val="0"/>
                <w:sz w:val="18"/>
                <w:szCs w:val="18"/>
              </w:rPr>
              <w:t>本表金额转换为万元时，因四舍五入可能存在尾差。</w:t>
            </w:r>
          </w:p>
        </w:tc>
      </w:tr>
    </w:tbl>
    <w:p>
      <w:pPr>
        <w:rPr>
          <w:rFonts w:ascii="??_GB2312" w:hAnsi="??_GB2312" w:eastAsia="Times New Roman" w:cs="??_GB2312"/>
          <w:sz w:val="18"/>
          <w:szCs w:val="18"/>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Cs w:val="21"/>
              </w:rPr>
            </w:pPr>
            <w:r>
              <w:rPr>
                <w:rFonts w:hint="eastAsia" w:ascii="华文中宋" w:hAnsi="华文中宋" w:eastAsia="华文中宋" w:cs="华文中宋"/>
                <w:b/>
                <w:bCs/>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08</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00" w:hRule="atLeast"/>
        </w:trPr>
        <w:tc>
          <w:tcPr>
            <w:tcW w:w="6276" w:type="dxa"/>
            <w:gridSpan w:val="5"/>
            <w:tcBorders>
              <w:top w:val="nil"/>
              <w:left w:val="nil"/>
              <w:bottom w:val="nil"/>
              <w:right w:val="nil"/>
            </w:tcBorders>
            <w:shd w:val="clear" w:color="auto" w:fill="FFFFFF"/>
            <w:noWrap/>
            <w:tcMar>
              <w:top w:w="15" w:type="dxa"/>
              <w:left w:w="15" w:type="dxa"/>
              <w:right w:w="15" w:type="dxa"/>
            </w:tcMar>
            <w:vAlign w:val="center"/>
          </w:tcPr>
          <w:p>
            <w:pPr>
              <w:rPr>
                <w:rFonts w:ascii="宋体" w:cs="宋体"/>
                <w:color w:val="000000"/>
                <w:sz w:val="18"/>
                <w:szCs w:val="18"/>
              </w:rPr>
            </w:pPr>
            <w:r>
              <w:rPr>
                <w:rFonts w:hint="eastAsia" w:ascii="宋体" w:hAnsi="宋体" w:cs="宋体"/>
                <w:color w:val="000000"/>
                <w:kern w:val="0"/>
                <w:sz w:val="18"/>
                <w:szCs w:val="18"/>
              </w:rPr>
              <w:t>部门：罗山县司法局</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cs="宋体"/>
                <w:color w:val="000000"/>
                <w:sz w:val="18"/>
                <w:szCs w:val="18"/>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功能分类</w:t>
            </w:r>
          </w:p>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ascii="宋体" w:hAnsi="宋体" w:cs="宋体"/>
                <w:b/>
                <w:bCs/>
                <w:color w:val="000000"/>
                <w:kern w:val="0"/>
                <w:sz w:val="18"/>
                <w:szCs w:val="18"/>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bCs/>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b/>
                <w:bCs/>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b/>
                <w:bCs/>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cs="宋体"/>
                <w:color w:val="000000"/>
                <w:sz w:val="18"/>
                <w:szCs w:val="18"/>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cs="宋体"/>
                <w:color w:val="000000"/>
                <w:sz w:val="18"/>
                <w:szCs w:val="18"/>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18"/>
                <w:szCs w:val="18"/>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注：本表反映部门本年度政府性基金预算财政拨款收入、支出及结转和结余情况。</w:t>
            </w:r>
          </w:p>
        </w:tc>
      </w:tr>
    </w:tbl>
    <w:p>
      <w:pPr>
        <w:jc w:val="center"/>
        <w:rPr>
          <w:rFonts w:ascii="??_GB2312" w:hAnsi="??_GB2312" w:eastAsia="Times New Roman" w:cs="??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 w:val="18"/>
          <w:szCs w:val="18"/>
          <w:highlight w:val="yellow"/>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r>
        <w:rPr>
          <w:rFonts w:ascii="黑体" w:hAnsi="黑体" w:eastAsia="黑体" w:cs="黑体"/>
          <w:sz w:val="48"/>
          <w:szCs w:val="48"/>
        </w:rPr>
        <w:t xml:space="preserve">  2019</w:t>
      </w:r>
      <w:r>
        <w:rPr>
          <w:rFonts w:hint="eastAsia" w:ascii="黑体" w:hAnsi="黑体" w:eastAsia="黑体" w:cs="黑体"/>
          <w:sz w:val="48"/>
          <w:szCs w:val="48"/>
        </w:rPr>
        <w:t>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2019年度收、支总计均为837.8万元。与上年度相比，收、支总计各增加64.5万元，增长8.34%。主要原因是基本收入、支出较上年增加64.5万元。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2019年度收入合计837.8万元，其中：财政拨款收入837.8万元，占100%。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2019年度支出合计837.8万元，其中：基本支出837.8万元，占100%。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2019年度财政拨款收、支总计均为837.8万元。与上年度相比，财政拨款收、支总计各增加64.5万元，增长8.34%。主要原因是基本收入、支出较上年增加64.5万元。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2019年度一般公共预算财政拨款支出837.8万元，占本年支出合计的100%。与上年度相比，一般公共预算财政拨款支出增加64.5万元，增长8.34%。主要原因是随着工资制度改革，人员经费支出较上年增加较多。</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2019年度一般公共预算财政拨款支出837.8万元，主要用于以下方面：公共安全支出司法运行（类）支出742.9万元，占88.67%；社会保障和就业（类）支出94.9万元，占11.33%。</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2019年度一般公共预算财政拨款支出年初预算为4</w:t>
      </w:r>
      <w:r>
        <w:rPr>
          <w:rFonts w:hint="eastAsia" w:ascii="仿宋" w:hAnsi="仿宋" w:eastAsia="仿宋" w:cs="仿宋"/>
          <w:sz w:val="32"/>
          <w:szCs w:val="32"/>
          <w:lang w:val="en-US" w:eastAsia="zh-CN"/>
        </w:rPr>
        <w:t>18.26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837.8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200.31</w:t>
      </w:r>
      <w:r>
        <w:rPr>
          <w:rFonts w:hint="eastAsia" w:ascii="仿宋" w:hAnsi="仿宋" w:eastAsia="仿宋" w:cs="仿宋"/>
          <w:sz w:val="32"/>
          <w:szCs w:val="32"/>
        </w:rPr>
        <w:t>%。其中：</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1．一般公共服务（类）财政事务（款）行政运行（项）。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418.26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837.8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200.31</w:t>
      </w:r>
      <w:r>
        <w:rPr>
          <w:rFonts w:hint="eastAsia" w:ascii="仿宋" w:hAnsi="仿宋" w:eastAsia="仿宋" w:cs="仿宋"/>
          <w:sz w:val="32"/>
          <w:szCs w:val="32"/>
        </w:rPr>
        <w:t>%。决算数与年初预算数存在差异的主要原因是人员工资的增加。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837.8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631.6</w:t>
      </w:r>
      <w:r>
        <w:rPr>
          <w:rFonts w:hint="eastAsia" w:ascii="仿宋" w:hAnsi="仿宋" w:eastAsia="仿宋" w:cs="仿宋"/>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 w:hAnsi="仿宋" w:eastAsia="仿宋" w:cs="仿宋"/>
          <w:sz w:val="32"/>
          <w:szCs w:val="32"/>
          <w:lang w:val="en-US" w:eastAsia="zh-CN"/>
        </w:rPr>
        <w:t>206.2</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2019年度“三公”经费财政拨款支出预算为10万元，支出决算为7.6万元，完成预算的76%。2019年度“三公”经费支出决算数与预算数存在差异的主要原因是公务出行系自行乘车多了，从而节约了车辆支出。</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三公”经费财政拨款支出决算中，因公出国（境）费支出决算0万元，完成预算的0%，占0%；公务用车购置及运行费支出决算4.1万元，完成预算的82%，占53.95%；公务接待费支出决算3.5万元，完成预算的70%，占46.05%。具体情况如下：</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1．</w:t>
      </w:r>
      <w:r>
        <w:rPr>
          <w:rFonts w:hint="eastAsia" w:ascii="仿宋" w:hAnsi="仿宋" w:eastAsia="仿宋" w:cs="仿宋"/>
          <w:b/>
          <w:bCs/>
          <w:sz w:val="32"/>
          <w:szCs w:val="32"/>
        </w:rPr>
        <w:t>因公出国（境）费</w:t>
      </w:r>
      <w:r>
        <w:rPr>
          <w:rFonts w:hint="eastAsia" w:ascii="仿宋" w:hAnsi="仿宋" w:eastAsia="仿宋" w:cs="仿宋"/>
          <w:sz w:val="32"/>
          <w:szCs w:val="32"/>
        </w:rPr>
        <w:t>年初预算为0万元，支出决算为0万元，完成年初预算的0%。决算数与年初预算数存在差异的主要原因是无。</w:t>
      </w:r>
      <w:r>
        <w:rPr>
          <w:rFonts w:hint="eastAsia" w:ascii="仿宋" w:hAnsi="仿宋" w:eastAsia="仿宋" w:cs="仿宋"/>
          <w:sz w:val="32"/>
          <w:szCs w:val="32"/>
          <w:u w:val="wave"/>
        </w:rPr>
        <w:t>全年因公出国（境）团组0个，累计0人次。</w:t>
      </w:r>
      <w:r>
        <w:rPr>
          <w:rFonts w:hint="eastAsia" w:ascii="仿宋" w:hAnsi="仿宋" w:eastAsia="仿宋" w:cs="仿宋"/>
          <w:sz w:val="32"/>
          <w:szCs w:val="32"/>
        </w:rPr>
        <w:t>开支内容包括：无。</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公务用车购置及运行费</w:t>
      </w:r>
      <w:r>
        <w:rPr>
          <w:rFonts w:hint="eastAsia" w:ascii="仿宋" w:hAnsi="仿宋" w:eastAsia="仿宋" w:cs="仿宋"/>
          <w:sz w:val="32"/>
          <w:szCs w:val="32"/>
        </w:rPr>
        <w:t>年初预算为5万元，支出决算为4.1万元，完成年初预算的82%。决算数与年初预算数存在差异的主要原因是公务出行系自行乘车多了，从而节约了车辆支出。其中：</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公务用车购置支出</w:t>
      </w:r>
      <w:r>
        <w:rPr>
          <w:rFonts w:hint="eastAsia" w:ascii="仿宋" w:hAnsi="仿宋" w:eastAsia="仿宋" w:cs="仿宋"/>
          <w:sz w:val="32"/>
          <w:szCs w:val="32"/>
        </w:rPr>
        <w:t>为0万元，购置车辆0辆，其中0车0辆、0车0辆。</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公务用车运行支出</w:t>
      </w:r>
      <w:r>
        <w:rPr>
          <w:rFonts w:hint="eastAsia" w:ascii="仿宋" w:hAnsi="仿宋" w:eastAsia="仿宋" w:cs="仿宋"/>
          <w:sz w:val="32"/>
          <w:szCs w:val="32"/>
        </w:rPr>
        <w:t>4.1万元。主要用于开展工作所需执法执勤用车的燃料费、维修费、过路过桥费、保险费、安全奖励费用等支出。2019年期末，部门开支财政拨款的公务用车保有量为3辆。</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3.公务接待费</w:t>
      </w:r>
      <w:r>
        <w:rPr>
          <w:rFonts w:hint="eastAsia" w:ascii="仿宋" w:hAnsi="仿宋" w:eastAsia="仿宋" w:cs="仿宋"/>
          <w:sz w:val="32"/>
          <w:szCs w:val="32"/>
          <w:u w:val="none"/>
        </w:rPr>
        <w:t>年</w:t>
      </w:r>
      <w:r>
        <w:rPr>
          <w:rFonts w:hint="eastAsia" w:ascii="仿宋" w:hAnsi="仿宋" w:eastAsia="仿宋" w:cs="仿宋"/>
          <w:sz w:val="32"/>
          <w:szCs w:val="32"/>
        </w:rPr>
        <w:t>初预算为5万元，支出决算为3.5万元，完成年初预算的70%。决算数与年初预算数存在差异的主要原因是公务接待减少。其中：</w:t>
      </w:r>
    </w:p>
    <w:p>
      <w:pPr>
        <w:widowControl/>
        <w:spacing w:line="590" w:lineRule="exact"/>
        <w:ind w:firstLine="643" w:firstLineChars="200"/>
        <w:rPr>
          <w:rFonts w:ascii="??_GB2312" w:hAnsi="??_GB2312" w:eastAsia="Times New Roman" w:cs="??_GB2312"/>
          <w:sz w:val="32"/>
          <w:szCs w:val="32"/>
        </w:rPr>
      </w:pPr>
      <w:r>
        <w:rPr>
          <w:rFonts w:hint="eastAsia" w:ascii="仿宋" w:hAnsi="仿宋" w:eastAsia="仿宋" w:cs="仿宋"/>
          <w:b/>
          <w:bCs/>
          <w:sz w:val="32"/>
          <w:szCs w:val="32"/>
        </w:rPr>
        <w:t>外宾接待支出</w:t>
      </w:r>
      <w:r>
        <w:rPr>
          <w:rFonts w:hint="eastAsia" w:ascii="仿宋" w:hAnsi="仿宋" w:eastAsia="仿宋" w:cs="仿宋"/>
          <w:sz w:val="32"/>
          <w:szCs w:val="32"/>
        </w:rPr>
        <w:t>0万元。主要用于无。2019年共接待国（境）外来访团组0个、来访外宾0人次（不包括陪同人员）。来访人员主要包括：无等。</w:t>
      </w:r>
    </w:p>
    <w:p>
      <w:pPr>
        <w:widowControl/>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其他国内公务接待支出</w:t>
      </w:r>
      <w:r>
        <w:rPr>
          <w:rFonts w:hint="eastAsia" w:ascii="仿宋" w:hAnsi="仿宋" w:eastAsia="仿宋" w:cs="仿宋"/>
          <w:sz w:val="32"/>
          <w:szCs w:val="32"/>
        </w:rPr>
        <w:t>3.5万元。主要用于规定开支的各类公务接待支出。2019年共接待国内来访团组</w:t>
      </w:r>
      <w:r>
        <w:rPr>
          <w:rFonts w:hint="eastAsia" w:ascii="仿宋" w:hAnsi="仿宋" w:eastAsia="仿宋" w:cs="仿宋"/>
          <w:sz w:val="32"/>
          <w:szCs w:val="32"/>
          <w:lang w:val="en-US" w:eastAsia="zh-CN"/>
        </w:rPr>
        <w:t>76</w:t>
      </w:r>
      <w:r>
        <w:rPr>
          <w:rFonts w:hint="eastAsia" w:ascii="仿宋" w:hAnsi="仿宋" w:eastAsia="仿宋" w:cs="仿宋"/>
          <w:sz w:val="32"/>
          <w:szCs w:val="32"/>
        </w:rPr>
        <w:t>个、来宾</w:t>
      </w:r>
      <w:r>
        <w:rPr>
          <w:rFonts w:hint="eastAsia" w:ascii="仿宋" w:hAnsi="仿宋" w:eastAsia="仿宋" w:cs="仿宋"/>
          <w:sz w:val="32"/>
          <w:szCs w:val="32"/>
          <w:lang w:val="en-US" w:eastAsia="zh-CN"/>
        </w:rPr>
        <w:t>532</w:t>
      </w:r>
      <w:r>
        <w:rPr>
          <w:rFonts w:hint="eastAsia" w:ascii="仿宋" w:hAnsi="仿宋" w:eastAsia="仿宋" w:cs="仿宋"/>
          <w:sz w:val="32"/>
          <w:szCs w:val="32"/>
        </w:rPr>
        <w:t>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2019年，我局根据《预算法》，认真贯彻落实上级有关文件精神，按照年初预算认真开展执行各项工作，取得较好的成绩。</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ind w:firstLine="640" w:firstLineChars="200"/>
        <w:jc w:val="left"/>
        <w:rPr>
          <w:rFonts w:ascii="??_GB2312" w:hAnsi="??_GB2312" w:eastAsia="Times New Roman" w:cs="??_GB2312"/>
          <w:sz w:val="32"/>
          <w:szCs w:val="32"/>
        </w:rPr>
      </w:pPr>
      <w:r>
        <w:rPr>
          <w:rFonts w:hint="eastAsia" w:ascii="仿宋" w:hAnsi="仿宋" w:eastAsia="仿宋" w:cs="仿宋"/>
          <w:sz w:val="32"/>
          <w:szCs w:val="32"/>
        </w:rPr>
        <w:t>根据上级部门和本级部门工作安排开展各项司法行政工作。</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2019年度政府性基金预算财政拨款支出年初预算为0万元，支出决算为0万元，完成年初预算的0%。我单位2019年度没有政府性基金收入，也没有使用政府性基金安排的支出。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2019年度机关运行经费</w:t>
      </w:r>
      <w:r>
        <w:rPr>
          <w:rFonts w:hint="eastAsia" w:ascii="仿宋" w:hAnsi="仿宋" w:eastAsia="仿宋" w:cs="仿宋"/>
          <w:sz w:val="32"/>
          <w:szCs w:val="32"/>
          <w:u w:val="none"/>
        </w:rPr>
        <w:t>年</w:t>
      </w:r>
      <w:r>
        <w:rPr>
          <w:rFonts w:hint="eastAsia" w:ascii="仿宋" w:hAnsi="仿宋" w:eastAsia="仿宋" w:cs="仿宋"/>
          <w:sz w:val="32"/>
          <w:szCs w:val="32"/>
        </w:rPr>
        <w:t>初预算为15.</w:t>
      </w:r>
      <w:r>
        <w:rPr>
          <w:rFonts w:hint="eastAsia" w:ascii="仿宋" w:hAnsi="仿宋" w:eastAsia="仿宋" w:cs="仿宋"/>
          <w:sz w:val="32"/>
          <w:szCs w:val="32"/>
          <w:lang w:val="en-US" w:eastAsia="zh-CN"/>
        </w:rPr>
        <w:t>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206.2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1338.96</w:t>
      </w:r>
      <w:r>
        <w:rPr>
          <w:rFonts w:hint="eastAsia" w:ascii="仿宋" w:hAnsi="仿宋" w:eastAsia="仿宋" w:cs="仿宋"/>
          <w:sz w:val="32"/>
          <w:szCs w:val="32"/>
        </w:rPr>
        <w:t>%。决算数与年初预算数存在差异的主要原因是办公、水电、差旅等经费的增加。</w:t>
      </w:r>
    </w:p>
    <w:p>
      <w:pPr>
        <w:widowControl/>
        <w:spacing w:line="590" w:lineRule="exac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十一、政府采购支出情况说明</w:t>
      </w:r>
    </w:p>
    <w:p>
      <w:pPr>
        <w:widowControl/>
        <w:spacing w:line="59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年度政府采购支出总额</w:t>
      </w:r>
      <w:r>
        <w:rPr>
          <w:rFonts w:hint="eastAsia" w:ascii="仿宋" w:hAnsi="仿宋" w:eastAsia="仿宋" w:cs="仿宋"/>
          <w:color w:val="auto"/>
          <w:sz w:val="32"/>
          <w:szCs w:val="32"/>
          <w:lang w:val="en-US" w:eastAsia="zh-CN"/>
        </w:rPr>
        <w:t>38.4</w:t>
      </w:r>
      <w:r>
        <w:rPr>
          <w:rFonts w:hint="eastAsia" w:ascii="仿宋" w:hAnsi="仿宋" w:eastAsia="仿宋" w:cs="仿宋"/>
          <w:color w:val="auto"/>
          <w:sz w:val="32"/>
          <w:szCs w:val="32"/>
        </w:rPr>
        <w:t>万元，主要用于办公用品采购。其中：政府采购货物支出</w:t>
      </w:r>
      <w:r>
        <w:rPr>
          <w:rFonts w:hint="eastAsia" w:ascii="仿宋" w:hAnsi="仿宋" w:eastAsia="仿宋" w:cs="仿宋"/>
          <w:color w:val="auto"/>
          <w:sz w:val="32"/>
          <w:szCs w:val="32"/>
          <w:lang w:val="en-US" w:eastAsia="zh-CN"/>
        </w:rPr>
        <w:t>38.4</w:t>
      </w:r>
      <w:r>
        <w:rPr>
          <w:rFonts w:hint="eastAsia" w:ascii="仿宋" w:hAnsi="仿宋" w:eastAsia="仿宋" w:cs="仿宋"/>
          <w:color w:val="auto"/>
          <w:sz w:val="32"/>
          <w:szCs w:val="32"/>
        </w:rPr>
        <w:t>万元、政府采购工程支出0万元、政府采购服务支出0万元。授予中小企业合同金额</w:t>
      </w:r>
      <w:r>
        <w:rPr>
          <w:rFonts w:hint="eastAsia" w:ascii="仿宋" w:hAnsi="仿宋" w:eastAsia="仿宋" w:cs="仿宋"/>
          <w:color w:val="auto"/>
          <w:sz w:val="32"/>
          <w:szCs w:val="32"/>
          <w:lang w:val="en-US" w:eastAsia="zh-CN"/>
        </w:rPr>
        <w:t>14.4</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39.32</w:t>
      </w:r>
      <w:r>
        <w:rPr>
          <w:rFonts w:hint="eastAsia" w:ascii="仿宋" w:hAnsi="仿宋" w:eastAsia="仿宋" w:cs="仿宋"/>
          <w:color w:val="auto"/>
          <w:sz w:val="32"/>
          <w:szCs w:val="32"/>
        </w:rPr>
        <w:t>%，其中：授予小微企业合同金额</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13.8</w:t>
      </w:r>
      <w:r>
        <w:rPr>
          <w:rFonts w:hint="eastAsia" w:ascii="仿宋" w:hAnsi="仿宋" w:eastAsia="仿宋" w:cs="仿宋"/>
          <w:color w:val="auto"/>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期末，我部门共有车辆3辆，其中：省级领导干部用车0辆、主要领导干部用车0辆、机要通信用车0辆、应急保障车0辆、执法执勤用车3辆、特种专业技术用车0辆、离退休干部用车0辆、其他用车0辆；单位价值50万元以上通用设备</w:t>
      </w:r>
      <w:r>
        <w:rPr>
          <w:rFonts w:hint="eastAsia" w:ascii="仿宋" w:hAnsi="仿宋" w:eastAsia="仿宋" w:cs="仿宋"/>
          <w:sz w:val="32"/>
          <w:szCs w:val="32"/>
          <w:lang w:val="en-US" w:eastAsia="zh-CN"/>
        </w:rPr>
        <w:t>2</w:t>
      </w:r>
      <w:r>
        <w:rPr>
          <w:rFonts w:hint="eastAsia" w:ascii="仿宋" w:hAnsi="仿宋" w:eastAsia="仿宋" w:cs="仿宋"/>
          <w:sz w:val="32"/>
          <w:szCs w:val="32"/>
        </w:rPr>
        <w:t>台（套），单位价值100万元以上专用设备0台（套）。</w:t>
      </w:r>
    </w:p>
    <w:p>
      <w:pPr>
        <w:widowControl/>
        <w:jc w:val="left"/>
        <w:rPr>
          <w:rFonts w:hint="eastAsia" w:ascii="仿宋" w:hAnsi="仿宋" w:eastAsia="仿宋" w:cs="仿宋"/>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w:t>
      </w:r>
      <w:r>
        <w:rPr>
          <w:rFonts w:ascii="黑体" w:hAnsi="黑体" w:eastAsia="黑体" w:cs="黑体"/>
          <w:sz w:val="48"/>
          <w:szCs w:val="48"/>
        </w:rPr>
        <w:t xml:space="preserve">  </w:t>
      </w:r>
      <w:r>
        <w:rPr>
          <w:rFonts w:hint="eastAsia" w:ascii="黑体" w:hAnsi="黑体" w:eastAsia="黑体" w:cs="黑体"/>
          <w:sz w:val="48"/>
          <w:szCs w:val="48"/>
        </w:rPr>
        <w:t>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十三、商品和服务支出：单位购买商品和服务的支出。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十五、年末结转：本年度或以前年度预算安排，已执行但尚未完成或因客观条件发生变化无法按原计划实施，</w:t>
      </w:r>
      <w:bookmarkStart w:id="0" w:name="_GoBack"/>
      <w:bookmarkEnd w:id="0"/>
      <w:r>
        <w:rPr>
          <w:rFonts w:hint="eastAsia" w:ascii="仿宋" w:hAnsi="仿宋" w:eastAsia="仿宋" w:cs="仿宋"/>
          <w:sz w:val="32"/>
          <w:szCs w:val="32"/>
        </w:rPr>
        <w:t>需延迟到以后年度按有关规定继续使用的资金。</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十六、年末结余：本年度或以前年度预算安排，已执行完毕或因客观条件发生变化无法按原预算安排实施，不需要再使用或无法按原预算安排继续使用的资金</w:t>
      </w:r>
    </w:p>
    <w:p>
      <w:pPr>
        <w:rPr>
          <w:rFonts w:hint="eastAsia" w:ascii="仿宋" w:hAnsi="仿宋" w:eastAsia="仿宋" w:cs="仿宋"/>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- 22 -</w:t>
                </w:r>
                <w:r>
                  <w:rPr>
                    <w:sz w:val="18"/>
                  </w:rP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- 24 -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9B0FBA"/>
    <w:rsid w:val="00006E80"/>
    <w:rsid w:val="00085E5D"/>
    <w:rsid w:val="000C6C59"/>
    <w:rsid w:val="000F6EDE"/>
    <w:rsid w:val="0016490A"/>
    <w:rsid w:val="001828BB"/>
    <w:rsid w:val="003A0CF3"/>
    <w:rsid w:val="003F223B"/>
    <w:rsid w:val="00464351"/>
    <w:rsid w:val="00612FAA"/>
    <w:rsid w:val="00765F83"/>
    <w:rsid w:val="008C2D07"/>
    <w:rsid w:val="00936DA8"/>
    <w:rsid w:val="009A6D4D"/>
    <w:rsid w:val="00BE01AE"/>
    <w:rsid w:val="00BF5367"/>
    <w:rsid w:val="00C84C87"/>
    <w:rsid w:val="00E6223A"/>
    <w:rsid w:val="00F2676D"/>
    <w:rsid w:val="00F463F4"/>
    <w:rsid w:val="00F5664A"/>
    <w:rsid w:val="00F70802"/>
    <w:rsid w:val="00FC61F6"/>
    <w:rsid w:val="00FD0A1B"/>
    <w:rsid w:val="0381793B"/>
    <w:rsid w:val="076257D4"/>
    <w:rsid w:val="0B507D64"/>
    <w:rsid w:val="0E3E5F67"/>
    <w:rsid w:val="19721CF7"/>
    <w:rsid w:val="1A1737EB"/>
    <w:rsid w:val="1A5B73FB"/>
    <w:rsid w:val="1CF53BFE"/>
    <w:rsid w:val="1E681926"/>
    <w:rsid w:val="23F10C24"/>
    <w:rsid w:val="27331BC8"/>
    <w:rsid w:val="3BC979E7"/>
    <w:rsid w:val="433B68CD"/>
    <w:rsid w:val="444E6326"/>
    <w:rsid w:val="468602FC"/>
    <w:rsid w:val="480205A3"/>
    <w:rsid w:val="4FCD1A6C"/>
    <w:rsid w:val="52CA1400"/>
    <w:rsid w:val="5521328C"/>
    <w:rsid w:val="5785400E"/>
    <w:rsid w:val="5F9B0FBA"/>
    <w:rsid w:val="62E107E4"/>
    <w:rsid w:val="6BE617E4"/>
    <w:rsid w:val="6D0D7505"/>
    <w:rsid w:val="6EC26B1B"/>
    <w:rsid w:val="72B936C0"/>
    <w:rsid w:val="73EB3362"/>
    <w:rsid w:val="795442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footnote text"/>
    <w:basedOn w:val="1"/>
    <w:link w:val="9"/>
    <w:qFormat/>
    <w:uiPriority w:val="99"/>
    <w:pPr>
      <w:snapToGrid w:val="0"/>
      <w:jc w:val="left"/>
    </w:pPr>
    <w:rPr>
      <w:sz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7">
    <w:name w:val="footnote reference"/>
    <w:basedOn w:val="6"/>
    <w:qFormat/>
    <w:uiPriority w:val="99"/>
    <w:rPr>
      <w:rFonts w:cs="Times New Roman"/>
      <w:vertAlign w:val="superscript"/>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Footnote Text Char"/>
    <w:basedOn w:val="6"/>
    <w:link w:val="3"/>
    <w:semiHidden/>
    <w:qFormat/>
    <w:locked/>
    <w:uiPriority w:val="99"/>
    <w:rPr>
      <w:rFonts w:cs="Times New Roman"/>
      <w:sz w:val="18"/>
      <w:szCs w:val="18"/>
    </w:rPr>
  </w:style>
  <w:style w:type="character" w:customStyle="1" w:styleId="10">
    <w:name w:val="font11"/>
    <w:basedOn w:val="6"/>
    <w:qFormat/>
    <w:uiPriority w:val="99"/>
    <w:rPr>
      <w:rFonts w:ascii="宋体" w:hAnsi="宋体" w:eastAsia="宋体" w:cs="宋体"/>
      <w:color w:val="000000"/>
      <w:sz w:val="20"/>
      <w:szCs w:val="20"/>
      <w:u w:val="none"/>
    </w:rPr>
  </w:style>
  <w:style w:type="character" w:customStyle="1" w:styleId="11">
    <w:name w:val="font01"/>
    <w:basedOn w:val="6"/>
    <w:qFormat/>
    <w:uiPriority w:val="99"/>
    <w:rPr>
      <w:rFonts w:ascii="宋体" w:hAnsi="宋体" w:eastAsia="宋体" w:cs="宋体"/>
      <w:color w:val="000000"/>
      <w:sz w:val="22"/>
      <w:szCs w:val="22"/>
      <w:u w:val="none"/>
    </w:rPr>
  </w:style>
  <w:style w:type="character" w:customStyle="1" w:styleId="12">
    <w:name w:val="font51"/>
    <w:basedOn w:val="6"/>
    <w:qFormat/>
    <w:uiPriority w:val="99"/>
    <w:rPr>
      <w:rFonts w:ascii="宋体" w:hAnsi="宋体" w:eastAsia="宋体" w:cs="宋体"/>
      <w:color w:val="000000"/>
      <w:sz w:val="24"/>
      <w:szCs w:val="24"/>
      <w:u w:val="none"/>
    </w:rPr>
  </w:style>
  <w:style w:type="character" w:customStyle="1" w:styleId="13">
    <w:name w:val="font4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27</Pages>
  <Words>1493</Words>
  <Characters>8516</Characters>
  <Lines>0</Lines>
  <Paragraphs>0</Paragraphs>
  <TotalTime>245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2019-09-12T02:53:00Z</dcterms:created>
  <dc:creator>Administrator</dc:creator>
  <cp:lastModifiedBy>Administrator</cp:lastModifiedBy>
  <dcterms:modified xsi:type="dcterms:W3CDTF">2020-06-01T07:43:53Z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