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山店乡</w:t>
      </w:r>
      <w:r>
        <w:rPr>
          <w:rFonts w:hint="eastAsia" w:ascii="方正小标宋简体" w:hAnsi="方正小标宋简体" w:eastAsia="方正小标宋简体" w:cs="方正小标宋简体"/>
        </w:rPr>
        <w:t>政府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2019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</w:rPr>
        <w:t>信息公开工作年度报告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一、总体情况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2019年以来，山店乡在县委、县政府的正确领导下，继续构建完善阳光政府工作体系，依托电子政务平台，稳步推进政府信息公开各项工作。有效保障了群众的知情权、参与权和监督权，全面提高了政府信息公开水平，促进了党务公开、政务公开、事务公开和村务公开，是建设廉洁、高效、法治政府的必由之路。现将我乡工作情况报告如下：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1、加强组织领导。</w:t>
      </w:r>
      <w:r>
        <w:rPr>
          <w:rFonts w:hint="eastAsia" w:ascii="仿宋" w:hAnsi="仿宋" w:eastAsia="仿宋" w:cs="仿宋"/>
          <w:lang w:val="en-US" w:eastAsia="zh-CN"/>
        </w:rPr>
        <w:t>乡政府高度重视政府信息公开工作，成立了山店乡政务公开工作办公室，办公室在党政综合办，由乡党委秘书陈裕勇同志任办公室主任，负责统筹协调编制政府信息公开内容，日常工作由乡党政办承担,确保政府信息公开工作顺利开展。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2、落实公开内容。</w:t>
      </w:r>
      <w:r>
        <w:rPr>
          <w:rFonts w:hint="eastAsia" w:ascii="仿宋" w:hAnsi="仿宋" w:eastAsia="仿宋" w:cs="仿宋"/>
          <w:lang w:val="en-US" w:eastAsia="zh-CN"/>
        </w:rPr>
        <w:t xml:space="preserve">依据《条例》和市、县政府信息公开有关文件要求，我乡明确了政府信息公开的工作内容、形式和公开、受理、回复的反馈机制。严格遵循政府信息公开基本原则开展信息公开工作，做到“依法公开，真实公正，注重实效，有利监督”。 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3、强化工作督查。</w:t>
      </w:r>
      <w:r>
        <w:rPr>
          <w:rFonts w:hint="eastAsia" w:ascii="仿宋" w:hAnsi="仿宋" w:eastAsia="仿宋" w:cs="仿宋"/>
          <w:lang w:val="en-US" w:eastAsia="zh-CN"/>
        </w:rPr>
        <w:t>为提高依法公开水平，我乡在推进政府信息公开工作的过程中，依法管理，督促检查,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rPr>
          <w:rFonts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</w:rPr>
        <w:t>二、政府信息主动公开情况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2295"/>
        <w:gridCol w:w="1265"/>
        <w:gridCol w:w="6"/>
        <w:gridCol w:w="1875"/>
        <w:gridCol w:w="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政府集中采购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</w:tbl>
    <w:p>
      <w:pPr>
        <w:pStyle w:val="6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  <w:sz w:val="32"/>
          <w:szCs w:val="40"/>
        </w:rPr>
      </w:pPr>
    </w:p>
    <w:p>
      <w:pPr>
        <w:pStyle w:val="6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  <w:sz w:val="32"/>
          <w:szCs w:val="40"/>
        </w:rPr>
      </w:pPr>
    </w:p>
    <w:p>
      <w:pPr>
        <w:pStyle w:val="6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  <w:sz w:val="32"/>
          <w:szCs w:val="40"/>
        </w:rPr>
      </w:pPr>
      <w:r>
        <w:rPr>
          <w:rFonts w:hint="eastAsia" w:ascii="黑体" w:hAnsi="黑体" w:eastAsia="黑体"/>
          <w:color w:val="000000"/>
          <w:sz w:val="32"/>
          <w:szCs w:val="40"/>
        </w:rPr>
        <w:t>三、收到和处理政府信息公开申请情况</w:t>
      </w:r>
    </w:p>
    <w:tbl>
      <w:tblPr>
        <w:tblStyle w:val="7"/>
        <w:tblW w:w="100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1190"/>
        <w:gridCol w:w="1712"/>
        <w:gridCol w:w="844"/>
        <w:gridCol w:w="702"/>
        <w:gridCol w:w="755"/>
        <w:gridCol w:w="904"/>
        <w:gridCol w:w="889"/>
        <w:gridCol w:w="1058"/>
        <w:gridCol w:w="1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6210" w:type="dxa"/>
            <w:gridSpan w:val="7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308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105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5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危及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三安全一稳定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”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</w:tr>
    </w:tbl>
    <w:p>
      <w:pPr>
        <w:pStyle w:val="6"/>
        <w:widowControl/>
        <w:spacing w:before="0" w:beforeAutospacing="0" w:after="0" w:afterAutospacing="0"/>
        <w:ind w:firstLine="482"/>
        <w:jc w:val="both"/>
        <w:rPr>
          <w:rFonts w:ascii="宋体" w:hAnsi="宋体" w:eastAsia="宋体" w:cs="宋体"/>
          <w:b/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531" w:bottom="1417" w:left="1531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435" w:charSpace="0"/>
        </w:sectPr>
      </w:pP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hint="eastAsia" w:ascii="黑体" w:hAnsi="黑体" w:eastAsia="黑体"/>
          <w:color w:val="000000"/>
          <w:sz w:val="32"/>
          <w:szCs w:val="40"/>
        </w:rPr>
      </w:pPr>
      <w:r>
        <w:rPr>
          <w:rFonts w:hint="eastAsia" w:ascii="黑体" w:hAnsi="黑体" w:eastAsia="黑体"/>
          <w:color w:val="000000"/>
          <w:sz w:val="32"/>
          <w:szCs w:val="40"/>
        </w:rPr>
        <w:t>四、政府信息公开行政复议、行政诉讼情况</w:t>
      </w:r>
    </w:p>
    <w:tbl>
      <w:tblPr>
        <w:tblStyle w:val="7"/>
        <w:tblW w:w="102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699"/>
        <w:gridCol w:w="753"/>
        <w:gridCol w:w="648"/>
        <w:gridCol w:w="509"/>
        <w:gridCol w:w="674"/>
        <w:gridCol w:w="768"/>
        <w:gridCol w:w="655"/>
        <w:gridCol w:w="758"/>
        <w:gridCol w:w="593"/>
        <w:gridCol w:w="727"/>
        <w:gridCol w:w="707"/>
        <w:gridCol w:w="698"/>
        <w:gridCol w:w="701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8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4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4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五、存在问题及改进情况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2019年，虽然我乡信息公开数量和时效较去年有了长足的进步，但是还是存在一些问题和不足。一是信息公开的宣传力度不够，一些群众对信息公开工作不了解。二是个别部门对信息公开认识不足，重视不够，缺乏积极性和主动性，部分信息公开不及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今后，我乡还将继续按照政府信息公开的各项要求，把政府信息公开作为推进依法行政建设法治政府、创新政府、廉洁政府、服务型政府的重要内容和保障群众知情权、参与权、表达权、监督权的有效抓手，完善主动公开、依申请公开两条渠道，增强信息公开实效，政府信息公开体系不断健全，有力推动“阳光政府”建设。一是加强信息公开工作人员队伍建设，通过业务培训，提高工作能力和业务水平；二是完善信息公开工作机制，继续强化专人负责信息公开工作，明确工作职责；三是加大信息公开宣传力度，以提高群众对政府信息信息公开的知晓率和参与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六、其他需报告事项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 xml:space="preserve">山店乡人民政府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2019年12月13日</w:t>
      </w:r>
    </w:p>
    <w:sectPr>
      <w:headerReference r:id="rId9" w:type="default"/>
      <w:footerReference r:id="rId10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B21AA6-A449-4CA1-AA60-44350C70D2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E75611F-CB4D-4145-AFF6-8C8F1B949A4A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67935C18-A1B7-4FBC-8354-CA4C619A865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DCEBFD5-92FC-4FFE-927A-453F91A2031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7D4C84E-6C30-46EC-A1DE-739A5B3D3B90}"/>
  </w:font>
  <w:font w:name="兰米纸短情长手写体">
    <w:panose1 w:val="02000503000000000000"/>
    <w:charset w:val="86"/>
    <w:family w:val="auto"/>
    <w:pitch w:val="default"/>
    <w:sig w:usb0="00000001" w:usb1="08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9"/>
      </w:rPr>
    </w:pPr>
    <w:r>
      <w:fldChar w:fldCharType="begin"/>
    </w:r>
    <w:r>
      <w:rPr>
        <w:rStyle w:val="9"/>
        <w:rFonts w:eastAsiaTheme="minorEastAsia" w:cstheme="minorBidi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114C0"/>
    <w:rsid w:val="5DEB6F8A"/>
    <w:rsid w:val="64E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toc 1"/>
    <w:basedOn w:val="5"/>
    <w:next w:val="1"/>
    <w:semiHidden/>
    <w:qFormat/>
    <w:uiPriority w:val="0"/>
    <w:pPr>
      <w:widowControl w:val="0"/>
    </w:pPr>
    <w:rPr>
      <w:kern w:val="2"/>
      <w:sz w:val="44"/>
      <w:szCs w:val="44"/>
    </w:rPr>
  </w:style>
  <w:style w:type="paragraph" w:customStyle="1" w:styleId="5">
    <w:name w:val="样式1"/>
    <w:basedOn w:val="1"/>
    <w:uiPriority w:val="0"/>
    <w:pPr>
      <w:widowControl/>
      <w:spacing w:line="700" w:lineRule="exact"/>
      <w:ind w:firstLine="0" w:firstLineChars="0"/>
      <w:jc w:val="center"/>
      <w:outlineLvl w:val="0"/>
    </w:pPr>
    <w:rPr>
      <w:rFonts w:eastAsia="方正小标宋_GBK"/>
      <w:kern w:val="0"/>
      <w:sz w:val="40"/>
      <w:szCs w:val="4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580" w:lineRule="atLeast"/>
      <w:jc w:val="left"/>
    </w:pPr>
    <w:rPr>
      <w:snapToGrid w:val="0"/>
      <w:kern w:val="0"/>
      <w:sz w:val="24"/>
      <w:szCs w:val="32"/>
    </w:rPr>
  </w:style>
  <w:style w:type="character" w:styleId="9">
    <w:name w:val="page number"/>
    <w:basedOn w:val="8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2019-12-16T03:16:00Z</dcterms:created>
  <dc:creator>山河岁月</dc:creator>
  <cp:lastModifiedBy>山河岁月</cp:lastModifiedBy>
  <dcterms:modified xsi:type="dcterms:W3CDTF">2019-12-16T03:26:57Z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