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eastAsia="方正小标宋_GBK"/>
          <w:lang w:val="en-US" w:eastAsia="zh-CN"/>
        </w:rPr>
      </w:pPr>
      <w:r>
        <w:rPr>
          <w:rFonts w:hint="eastAsia"/>
          <w:lang w:val="en-US" w:eastAsia="zh-CN"/>
        </w:rPr>
        <w:t>彭新镇人民政府</w:t>
      </w:r>
    </w:p>
    <w:p>
      <w:pPr>
        <w:pStyle w:val="4"/>
        <w:rPr>
          <w:rFonts w:hint="eastAsia"/>
        </w:rPr>
      </w:pPr>
      <w:r>
        <w:rPr>
          <w:rFonts w:hint="eastAsia"/>
        </w:rPr>
        <w:t>政府信息公开工作年度报告</w:t>
      </w:r>
    </w:p>
    <w:p>
      <w:pPr>
        <w:ind w:firstLine="640"/>
      </w:pPr>
    </w:p>
    <w:p>
      <w:pPr>
        <w:pStyle w:val="6"/>
        <w:widowControl/>
        <w:spacing w:before="0" w:beforeAutospacing="0" w:after="0" w:afterAutospacing="0" w:line="580" w:lineRule="exact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年，在镇党委、政府的正确领导下，我镇认真贯彻落实《条例》精神，按照县政府、县信息公开办的统一部署，加强组织领导，建立健全政府信息公开保障机制、规范梳理政府信息公开目录和指南、搭建政府信息公开网上平台等方面有较大进展，取得了较好的效果。</w:t>
      </w:r>
    </w:p>
    <w:p>
      <w:pPr>
        <w:pStyle w:val="6"/>
        <w:widowControl/>
        <w:spacing w:before="0" w:beforeAutospacing="0" w:after="0" w:afterAutospacing="0" w:line="580" w:lineRule="exact"/>
        <w:ind w:firstLine="480"/>
        <w:jc w:val="both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>按照县委、县政府的要求，结合我镇实际工作情况，2019年，彭新镇在政府网站上公开信息共计139条。</w:t>
      </w:r>
    </w:p>
    <w:p>
      <w:pPr>
        <w:pStyle w:val="6"/>
        <w:widowControl/>
        <w:spacing w:before="0" w:beforeAutospacing="0" w:after="0" w:afterAutospacing="0" w:line="580" w:lineRule="exact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二、主动公开政府信息情况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2295"/>
        <w:gridCol w:w="1265"/>
        <w:gridCol w:w="6"/>
        <w:gridCol w:w="1875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default" w:ascii="方正仿宋_GBK" w:hAnsi="方正仿宋_GBK" w:cs="方正仿宋_GBK"/>
                <w:color w:val="000000"/>
                <w:sz w:val="24"/>
                <w:lang w:val="en-US"/>
              </w:rPr>
            </w:pPr>
            <w:r>
              <w:rPr>
                <w:rFonts w:hint="default" w:ascii="方正仿宋_GBK" w:hAnsi="方正仿宋_GBK" w:cs="方正仿宋_GBK"/>
                <w:color w:val="000000"/>
                <w:kern w:val="0"/>
                <w:sz w:val="24"/>
                <w:lang w:val="en-US"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cs="方正仿宋_GBK"/>
                <w:color w:val="000000"/>
                <w:kern w:val="0"/>
                <w:sz w:val="24"/>
                <w:lang w:val="en-US"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default" w:ascii="方正仿宋_GBK" w:hAnsi="方正仿宋_GBK" w:cs="方正仿宋_GBK"/>
                <w:color w:val="000000"/>
                <w:sz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default" w:ascii="方正仿宋_GBK" w:hAnsi="方正仿宋_GBK" w:cs="方正仿宋_GBK"/>
                <w:color w:val="000000"/>
                <w:sz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三、收到和处理政府信息公开申请情况</w:t>
      </w:r>
    </w:p>
    <w:tbl>
      <w:tblPr>
        <w:tblStyle w:val="7"/>
        <w:tblW w:w="100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bookmarkStart w:id="0" w:name="_GoBack" w:colFirst="3" w:colLast="9"/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480" w:firstLineChars="20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eastAsia="zh-CN" w:bidi="ar"/>
              </w:rPr>
              <w:t>0</w:t>
            </w: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ascii="宋体" w:hAnsi="宋体" w:eastAsia="宋体" w:cs="宋体"/>
          <w:b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814" w:left="1531" w:header="851" w:footer="1247" w:gutter="0"/>
          <w:cols w:space="720" w:num="1"/>
          <w:docGrid w:linePitch="435" w:charSpace="0"/>
        </w:sectPr>
      </w:pP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四、政府信息公开行政复议、行政诉讼情况</w:t>
      </w:r>
    </w:p>
    <w:tbl>
      <w:tblPr>
        <w:tblStyle w:val="7"/>
        <w:tblW w:w="102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pacing w:before="0" w:beforeAutospacing="0" w:after="0" w:afterAutospacing="0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五、存在的主要问题及改进情况</w:t>
      </w: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>2019年，我镇政府信息公开工作取得了一定的成果，但同时也存在一些如：对《条例》和市、县政府信息公开工作规定的学习、掌握还不够好，公开政府信息主动性不够强，公开内容和形式还不够丰富等不足。今后，我们将采取以下措施积极改进：</w:t>
      </w: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>（一）不断强化对工作人员尤其是基层信息员的理论培训和业务培训；</w:t>
      </w: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>（二）紧紧围绕实施政府信息公开工作，多渠道、多形式，向社会和广大群众深入宣传政府信息公开工作，努力在全镇形成各级干部认真抓好政府信息公开，群众积极关心政府信息公开的社会氛围。</w:t>
      </w: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>（三）进一步完善政府信息公开各项规章制度，形成制度管人、以制度谋事的长效机制，进一步规范政府信息公开工作。</w:t>
      </w: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六、其他需要报告的事项</w:t>
      </w:r>
    </w:p>
    <w:p>
      <w:pPr>
        <w:ind w:left="0" w:leftChars="0" w:firstLine="480" w:firstLineChars="200"/>
        <w:jc w:val="left"/>
        <w:rPr>
          <w:rFonts w:hint="eastAsia" w:ascii="仿宋" w:hAnsi="仿宋" w:eastAsia="仿宋" w:cs="仿宋"/>
          <w:sz w:val="24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1"/>
          <w:lang w:val="en-US" w:eastAsia="zh-CN"/>
        </w:rPr>
        <w:t>无</w:t>
      </w:r>
    </w:p>
    <w:p>
      <w:pPr>
        <w:ind w:firstLine="640"/>
      </w:pPr>
    </w:p>
    <w:p/>
    <w:sectPr>
      <w:pgSz w:w="11906" w:h="16838"/>
      <w:pgMar w:top="2098" w:right="1474" w:bottom="1814" w:left="1588" w:header="851" w:footer="124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0" w:wrap="around" w:vAnchor="text" w:hAnchor="margin" w:xAlign="outside" w:y="1"/>
      <w:ind w:firstLine="0" w:firstLineChars="0"/>
      <w:rPr>
        <w:rStyle w:val="9"/>
      </w:rPr>
    </w:pPr>
    <w:r>
      <w:rPr>
        <w:rStyle w:val="9"/>
      </w:rPr>
      <w:t xml:space="preserve">—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  <w:r>
      <w:rPr>
        <w:rStyle w:val="9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C022A"/>
    <w:rsid w:val="0014063C"/>
    <w:rsid w:val="158B5945"/>
    <w:rsid w:val="1CF23BE7"/>
    <w:rsid w:val="217C3C90"/>
    <w:rsid w:val="277B0DF2"/>
    <w:rsid w:val="3C176FE0"/>
    <w:rsid w:val="40D42C57"/>
    <w:rsid w:val="46873E75"/>
    <w:rsid w:val="47E42DBD"/>
    <w:rsid w:val="49591B88"/>
    <w:rsid w:val="512B5C6F"/>
    <w:rsid w:val="522323EE"/>
    <w:rsid w:val="584A0E48"/>
    <w:rsid w:val="63EC022A"/>
    <w:rsid w:val="6AC75768"/>
    <w:rsid w:val="6FC81F80"/>
    <w:rsid w:val="716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toc 1"/>
    <w:basedOn w:val="5"/>
    <w:next w:val="1"/>
    <w:semiHidden/>
    <w:qFormat/>
    <w:uiPriority w:val="0"/>
    <w:pPr>
      <w:widowControl w:val="0"/>
    </w:pPr>
    <w:rPr>
      <w:kern w:val="2"/>
      <w:sz w:val="44"/>
      <w:szCs w:val="44"/>
    </w:rPr>
  </w:style>
  <w:style w:type="paragraph" w:customStyle="1" w:styleId="5">
    <w:name w:val="样式1"/>
    <w:basedOn w:val="1"/>
    <w:qFormat/>
    <w:uiPriority w:val="0"/>
    <w:pPr>
      <w:widowControl/>
      <w:spacing w:line="700" w:lineRule="exact"/>
      <w:ind w:firstLine="0" w:firstLineChars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580" w:lineRule="atLeast"/>
      <w:jc w:val="left"/>
    </w:pPr>
    <w:rPr>
      <w:snapToGrid w:val="0"/>
      <w:kern w:val="0"/>
      <w:sz w:val="24"/>
      <w:szCs w:val="32"/>
    </w:rPr>
  </w:style>
  <w:style w:type="character" w:styleId="9">
    <w:name w:val="page number"/>
    <w:basedOn w:val="8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2019-12-11T08:22:00Z</dcterms:created>
  <dc:creator>大风的封</dc:creator>
  <cp:lastModifiedBy>Administrator</cp:lastModifiedBy>
  <dcterms:modified xsi:type="dcterms:W3CDTF">2019-12-17T14:00:39Z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