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hanging="18"/>
        <w:jc w:val="center"/>
        <w:rPr>
          <w:rFonts w:hint="eastAsia"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32"/>
          <w:szCs w:val="32"/>
          <w:lang w:val="en-US" w:eastAsia="zh-CN"/>
        </w:rPr>
        <w:t>罗山县环境保护局</w:t>
      </w:r>
      <w:r>
        <w:rPr>
          <w:rFonts w:hint="eastAsia" w:ascii="华文中宋" w:hAnsi="华文中宋" w:eastAsia="华文中宋" w:cs="华文中宋"/>
          <w:b w:val="0"/>
          <w:bCs w:val="0"/>
          <w:sz w:val="32"/>
          <w:szCs w:val="32"/>
        </w:rPr>
        <w:t>关于</w:t>
      </w:r>
      <w:r>
        <w:rPr>
          <w:rFonts w:hint="eastAsia" w:ascii="华文中宋" w:hAnsi="华文中宋" w:eastAsia="华文中宋" w:cs="华文中宋"/>
          <w:b w:val="0"/>
          <w:bCs w:val="0"/>
          <w:sz w:val="32"/>
          <w:szCs w:val="32"/>
          <w:lang w:val="en-US" w:eastAsia="zh-CN"/>
        </w:rPr>
        <w:t>河南省同平建筑工程有限公司再生资源回收、加工、建筑垃圾综合利用项目做出的建设项目环境影响评价文件审批情况决定的公告</w:t>
      </w:r>
    </w:p>
    <w:p>
      <w:pPr>
        <w:ind w:firstLine="560" w:firstLineChars="2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根据建设项目环境影响评价审批程序的有关规定，经审查，2019年11月25日我局做出的</w:t>
      </w:r>
      <w:r>
        <w:rPr>
          <w:rFonts w:hint="eastAsia" w:ascii="华文宋体" w:hAnsi="华文宋体" w:eastAsia="华文宋体" w:cs="华文宋体"/>
          <w:b w:val="0"/>
          <w:bCs w:val="0"/>
          <w:sz w:val="28"/>
          <w:szCs w:val="28"/>
          <w:lang w:val="en-US" w:eastAsia="zh-CN"/>
        </w:rPr>
        <w:t>河南省同平建筑工程有限公司再生资源回收、加工、建筑垃圾综合利用项目</w:t>
      </w:r>
      <w:r>
        <w:rPr>
          <w:rFonts w:hint="eastAsia" w:ascii="华文宋体" w:hAnsi="华文宋体" w:eastAsia="华文宋体" w:cs="华文宋体"/>
          <w:sz w:val="28"/>
          <w:szCs w:val="28"/>
          <w:lang w:val="en-US" w:eastAsia="zh-CN"/>
        </w:rPr>
        <w:t>环境影响评价文件的审批决定。现将做出的审批决定予以公告，公告期为2019年11月25日——2019年12月1日。</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联系方式：电话：2178768</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eastAsia" w:ascii="华文宋体" w:hAnsi="华文宋体" w:eastAsia="华文宋体" w:cs="华文宋体"/>
                <w:b w:val="0"/>
                <w:bCs w:val="0"/>
                <w:sz w:val="28"/>
                <w:szCs w:val="28"/>
                <w:lang w:val="en-US" w:eastAsia="zh-CN"/>
              </w:rPr>
              <w:t>河南省同平建筑工程有限公司再生资源回收、加工、建筑垃圾综合利用项目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罗山县环境保护局</w:t>
            </w:r>
          </w:p>
        </w:tc>
        <w:tc>
          <w:tcPr>
            <w:tcW w:w="1300"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2019-11-25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b/>
                <w:bCs/>
                <w:sz w:val="40"/>
                <w:szCs w:val="48"/>
              </w:rPr>
            </w:pPr>
          </w:p>
          <w:p>
            <w:pPr>
              <w:spacing w:line="520" w:lineRule="exact"/>
              <w:rPr>
                <w:rFonts w:hint="eastAsia" w:ascii="仿宋_GB2312" w:hAnsi="仿宋_GB2312" w:eastAsia="仿宋_GB2312" w:cs="仿宋_GB2312"/>
                <w:b/>
                <w:color w:val="000000"/>
                <w:kern w:val="0"/>
                <w:sz w:val="32"/>
                <w:szCs w:val="32"/>
              </w:rPr>
            </w:pPr>
            <w:r>
              <w:rPr>
                <w:rFonts w:hint="eastAsia" w:ascii="华文中宋" w:hAnsi="华文中宋" w:eastAsia="华文中宋" w:cs="华文中宋"/>
                <w:sz w:val="32"/>
                <w:szCs w:val="32"/>
                <w:lang w:val="en-US" w:eastAsia="zh-CN"/>
              </w:rPr>
              <w:t>河南省同平建筑工程有限公司</w:t>
            </w:r>
            <w:r>
              <w:rPr>
                <w:rFonts w:hint="eastAsia" w:ascii="仿宋_GB2312" w:hAnsi="仿宋_GB2312" w:eastAsia="仿宋_GB2312" w:cs="仿宋_GB2312"/>
                <w:b/>
                <w:color w:val="000000"/>
                <w:kern w:val="0"/>
                <w:sz w:val="32"/>
                <w:szCs w:val="32"/>
              </w:rPr>
              <w:t>：</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根据我国环保法律、法规和有关政策的规定，对你单位在罗山县</w:t>
            </w:r>
            <w:r>
              <w:rPr>
                <w:rFonts w:hint="eastAsia" w:ascii="仿宋_GB2312" w:hAnsi="仿宋_GB2312" w:eastAsia="仿宋_GB2312" w:cs="仿宋_GB2312"/>
                <w:color w:val="000000"/>
                <w:sz w:val="32"/>
                <w:szCs w:val="32"/>
                <w:lang w:val="en-US" w:eastAsia="zh-CN"/>
              </w:rPr>
              <w:t>楠杆镇岳楼村</w:t>
            </w:r>
            <w:r>
              <w:rPr>
                <w:rFonts w:hint="eastAsia" w:ascii="仿宋_GB2312" w:hAnsi="仿宋_GB2312" w:eastAsia="仿宋_GB2312" w:cs="仿宋_GB2312"/>
                <w:color w:val="000000"/>
                <w:sz w:val="32"/>
                <w:szCs w:val="32"/>
              </w:rPr>
              <w:t>建</w:t>
            </w:r>
            <w:r>
              <w:rPr>
                <w:rFonts w:hint="eastAsia" w:ascii="仿宋" w:hAnsi="仿宋" w:eastAsia="仿宋" w:cs="仿宋"/>
                <w:color w:val="000000"/>
                <w:sz w:val="32"/>
                <w:szCs w:val="32"/>
              </w:rPr>
              <w:t>设</w:t>
            </w:r>
            <w:r>
              <w:rPr>
                <w:rFonts w:hint="eastAsia" w:ascii="仿宋" w:hAnsi="仿宋" w:eastAsia="仿宋" w:cs="仿宋"/>
                <w:b w:val="0"/>
                <w:bCs w:val="0"/>
                <w:sz w:val="32"/>
                <w:szCs w:val="32"/>
                <w:lang w:val="en-US" w:eastAsia="zh-CN"/>
              </w:rPr>
              <w:t>再生资源回收、加工、建筑垃圾综合利用</w:t>
            </w:r>
            <w:r>
              <w:rPr>
                <w:rFonts w:hint="eastAsia" w:ascii="仿宋" w:hAnsi="仿宋" w:eastAsia="仿宋" w:cs="仿宋"/>
                <w:color w:val="000000"/>
                <w:sz w:val="32"/>
                <w:szCs w:val="32"/>
              </w:rPr>
              <w:t>项目</w:t>
            </w:r>
            <w:r>
              <w:rPr>
                <w:rFonts w:hint="eastAsia" w:ascii="仿宋" w:hAnsi="仿宋" w:eastAsia="仿宋" w:cs="仿宋"/>
                <w:color w:val="000000"/>
                <w:kern w:val="0"/>
                <w:sz w:val="32"/>
                <w:szCs w:val="32"/>
              </w:rPr>
              <w:t>环境影响报告表作出以下审批意见：</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一、该项目属新建项目，</w:t>
            </w:r>
            <w:r>
              <w:rPr>
                <w:rFonts w:hint="eastAsia" w:ascii="仿宋_GB2312" w:hAnsi="仿宋_GB2312" w:eastAsia="仿宋_GB2312" w:cs="仿宋_GB2312"/>
                <w:color w:val="000000"/>
                <w:sz w:val="32"/>
                <w:szCs w:val="32"/>
                <w:shd w:val="clear" w:color="auto" w:fill="FFFFFF"/>
              </w:rPr>
              <w:t>主要建设内容为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生产车间、</w:t>
            </w:r>
            <w:r>
              <w:rPr>
                <w:rFonts w:hint="eastAsia" w:ascii="仿宋_GB2312" w:hAnsi="仿宋_GB2312" w:eastAsia="仿宋_GB2312" w:cs="仿宋_GB2312"/>
                <w:color w:val="000000"/>
                <w:sz w:val="32"/>
                <w:szCs w:val="32"/>
                <w:shd w:val="clear" w:color="auto" w:fill="FFFFFF"/>
                <w:lang w:val="en-US" w:eastAsia="zh-CN"/>
              </w:rPr>
              <w:t>成品</w:t>
            </w:r>
            <w:r>
              <w:rPr>
                <w:rFonts w:hint="eastAsia" w:ascii="仿宋_GB2312" w:hAnsi="仿宋_GB2312" w:eastAsia="仿宋_GB2312" w:cs="仿宋_GB2312"/>
                <w:color w:val="000000"/>
                <w:sz w:val="32"/>
                <w:szCs w:val="32"/>
                <w:shd w:val="clear" w:color="auto" w:fill="FFFFFF"/>
              </w:rPr>
              <w:t>库、</w:t>
            </w:r>
            <w:r>
              <w:rPr>
                <w:rFonts w:hint="eastAsia" w:ascii="仿宋_GB2312" w:hAnsi="仿宋_GB2312" w:eastAsia="仿宋_GB2312" w:cs="仿宋_GB2312"/>
                <w:color w:val="000000"/>
                <w:sz w:val="32"/>
                <w:szCs w:val="32"/>
                <w:shd w:val="clear" w:color="auto" w:fill="FFFFFF"/>
                <w:lang w:val="en-US" w:eastAsia="zh-CN"/>
              </w:rPr>
              <w:t>原料库、</w:t>
            </w:r>
            <w:r>
              <w:rPr>
                <w:rFonts w:hint="eastAsia" w:ascii="仿宋_GB2312" w:hAnsi="仿宋_GB2312" w:eastAsia="仿宋_GB2312" w:cs="仿宋_GB2312"/>
                <w:color w:val="000000"/>
                <w:sz w:val="32"/>
                <w:szCs w:val="32"/>
                <w:shd w:val="clear" w:color="auto" w:fill="FFFFFF"/>
              </w:rPr>
              <w:t>公用工程、环保工程等。该项目总投资</w:t>
            </w:r>
            <w:r>
              <w:rPr>
                <w:rFonts w:hint="eastAsia" w:ascii="仿宋_GB2312" w:hAnsi="仿宋_GB2312" w:eastAsia="仿宋_GB2312" w:cs="仿宋_GB2312"/>
                <w:color w:val="000000"/>
                <w:sz w:val="32"/>
                <w:szCs w:val="32"/>
                <w:shd w:val="clear" w:color="auto" w:fill="FFFFFF"/>
                <w:lang w:val="en-US" w:eastAsia="zh-CN"/>
              </w:rPr>
              <w:t>300</w:t>
            </w:r>
            <w:r>
              <w:rPr>
                <w:rFonts w:hint="eastAsia" w:ascii="仿宋_GB2312" w:hAnsi="仿宋_GB2312" w:eastAsia="仿宋_GB2312" w:cs="仿宋_GB2312"/>
                <w:color w:val="000000"/>
                <w:sz w:val="32"/>
                <w:szCs w:val="32"/>
                <w:shd w:val="clear" w:color="auto" w:fill="FFFFFF"/>
              </w:rPr>
              <w:t>万元，</w:t>
            </w:r>
            <w:r>
              <w:rPr>
                <w:rFonts w:hint="eastAsia" w:ascii="仿宋_GB2312" w:hAnsi="仿宋_GB2312" w:eastAsia="仿宋_GB2312" w:cs="仿宋_GB2312"/>
                <w:color w:val="000000"/>
                <w:sz w:val="32"/>
                <w:szCs w:val="32"/>
                <w:shd w:val="clear" w:color="auto" w:fill="FFFFFF"/>
                <w:lang w:val="en-US" w:eastAsia="zh-CN"/>
              </w:rPr>
              <w:t>占地</w:t>
            </w:r>
            <w:r>
              <w:rPr>
                <w:rFonts w:hint="eastAsia" w:ascii="仿宋_GB2312" w:hAnsi="仿宋_GB2312" w:eastAsia="仿宋_GB2312" w:cs="仿宋_GB2312"/>
                <w:color w:val="000000"/>
                <w:sz w:val="32"/>
                <w:szCs w:val="32"/>
                <w:shd w:val="clear" w:color="auto" w:fill="FFFFFF"/>
              </w:rPr>
              <w:t>面积</w:t>
            </w:r>
            <w:r>
              <w:rPr>
                <w:rFonts w:hint="eastAsia" w:ascii="仿宋_GB2312" w:hAnsi="仿宋_GB2312" w:eastAsia="仿宋_GB2312" w:cs="仿宋_GB2312"/>
                <w:color w:val="000000"/>
                <w:sz w:val="32"/>
                <w:szCs w:val="32"/>
                <w:shd w:val="clear" w:color="auto" w:fill="FFFFFF"/>
                <w:lang w:val="en-US" w:eastAsia="zh-CN"/>
              </w:rPr>
              <w:t>10.2亩</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rPr>
              <w:t>我局同意你单位按照《报告表》中所列建设项目的性质、规模、地点、生产工艺、采用的环境保护对策及生态保护措施进行建设。</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二、你公司应向社会公众主动公开已经批准的《报告表》，并接受相关方咨询。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4、加强厂区绿化和环境管理，在厂区两边种植草坪，边界外有条件的地方种植树木，以减少运营期噪声和粉尘对周围环境的影响。</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5、加强环境事故风险防范，认真落实安全防范措施；落实环境风险措施，防止环境污染事故的发生。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ind w:firstLine="5760" w:firstLineChars="1800"/>
              <w:rPr>
                <w:rFonts w:hint="eastAsia" w:ascii="仿宋_GB2312" w:hAnsi="仿宋_GB2312" w:eastAsia="仿宋_GB2312" w:cs="仿宋_GB2312"/>
                <w:sz w:val="32"/>
                <w:szCs w:val="32"/>
              </w:rPr>
            </w:pPr>
          </w:p>
          <w:p>
            <w:pPr>
              <w:spacing w:line="520" w:lineRule="exact"/>
              <w:rPr>
                <w:rFonts w:hint="eastAsia" w:ascii="仿宋" w:hAnsi="仿宋" w:eastAsia="仿宋" w:cs="宋体"/>
                <w:sz w:val="28"/>
                <w:szCs w:val="28"/>
              </w:rPr>
            </w:pPr>
            <w:r>
              <w:rPr>
                <w:rFonts w:hint="eastAsia" w:ascii="仿宋_GB2312" w:hAnsi="仿宋_GB2312" w:eastAsia="仿宋_GB2312" w:cs="仿宋_GB2312"/>
                <w:sz w:val="32"/>
                <w:szCs w:val="32"/>
              </w:rPr>
              <w:t xml:space="preserve"> </w:t>
            </w:r>
            <w:bookmarkStart w:id="0" w:name="_GoBack"/>
            <w:bookmarkEnd w:id="0"/>
          </w:p>
          <w:p>
            <w:pPr>
              <w:spacing w:line="520" w:lineRule="exact"/>
              <w:rPr>
                <w:rFonts w:hint="eastAsia"/>
                <w:b/>
                <w:bCs/>
                <w:sz w:val="40"/>
                <w:szCs w:val="48"/>
              </w:rPr>
            </w:pPr>
          </w:p>
          <w:p>
            <w:pPr>
              <w:spacing w:line="520" w:lineRule="exact"/>
              <w:rPr>
                <w:rFonts w:hint="eastAsia"/>
                <w:b/>
                <w:bCs/>
                <w:sz w:val="40"/>
                <w:szCs w:val="48"/>
              </w:rPr>
            </w:pPr>
          </w:p>
          <w:p>
            <w:pPr>
              <w:spacing w:line="520" w:lineRule="exact"/>
              <w:rPr>
                <w:rFonts w:hint="eastAsia" w:eastAsia="仿宋_GB2312"/>
                <w:vertAlign w:val="baseline"/>
                <w:lang w:val="en-US" w:eastAsia="zh-CN"/>
              </w:rPr>
            </w:pPr>
          </w:p>
          <w:p>
            <w:pPr>
              <w:jc w:val="left"/>
              <w:rPr>
                <w:rFonts w:hint="eastAsia"/>
                <w:vertAlign w:val="baseline"/>
                <w:lang w:val="en-US" w:eastAsia="zh-CN"/>
              </w:rPr>
            </w:pPr>
            <w:r>
              <w:rPr>
                <w:rFonts w:hint="eastAsia"/>
                <w:vertAlign w:val="baseline"/>
                <w:lang w:val="en-US" w:eastAsia="zh-CN"/>
              </w:rPr>
              <w:t xml:space="preserve">    </w:t>
            </w: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147B2"/>
    <w:rsid w:val="26045B49"/>
    <w:rsid w:val="28D147B2"/>
    <w:rsid w:val="2A080B08"/>
    <w:rsid w:val="4CB4473B"/>
    <w:rsid w:val="74BD3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2019-10-29T02:17:00Z</dcterms:created>
  <dc:creator>zz</dc:creator>
  <cp:lastModifiedBy>zz</cp:lastModifiedBy>
  <dcterms:modified xsi:type="dcterms:W3CDTF">2019-11-25T03:40:50Z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