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40" w:firstLineChars="200"/>
        <w:jc w:val="both"/>
        <w:rPr>
          <w:rFonts w:ascii="黑体" w:hAnsi="黑体" w:eastAsia="黑体" w:cs="黑体"/>
          <w:sz w:val="52"/>
          <w:szCs w:val="52"/>
        </w:rPr>
      </w:pPr>
      <w:r>
        <w:rPr>
          <w:rFonts w:hint="eastAsia" w:ascii="隶书" w:hAnsi="隶书" w:eastAsia="隶书" w:cs="隶书"/>
          <w:sz w:val="52"/>
          <w:szCs w:val="52"/>
          <w:lang w:eastAsia="zh-CN"/>
        </w:rPr>
        <w:t>罗山县食品药品监督管理</w:t>
      </w:r>
      <w:r>
        <w:rPr>
          <w:rFonts w:hint="eastAsia" w:ascii="隶书" w:hAnsi="隶书" w:eastAsia="隶书" w:cs="隶书"/>
          <w:sz w:val="52"/>
          <w:szCs w:val="52"/>
        </w:rPr>
        <w:t>局</w:t>
      </w:r>
    </w:p>
    <w:p>
      <w:pPr>
        <w:jc w:val="center"/>
        <w:rPr>
          <w:rFonts w:hint="eastAsia" w:ascii="隶书" w:hAnsi="隶书" w:eastAsia="隶书" w:cs="隶书"/>
          <w:sz w:val="52"/>
          <w:szCs w:val="52"/>
        </w:rPr>
      </w:pPr>
      <w:r>
        <w:rPr>
          <w:rFonts w:hint="eastAsia" w:ascii="隶书" w:hAnsi="隶书" w:eastAsia="隶书" w:cs="隶书"/>
          <w:sz w:val="52"/>
          <w:szCs w:val="52"/>
        </w:rPr>
        <w:t>201</w:t>
      </w:r>
      <w:r>
        <w:rPr>
          <w:rFonts w:hint="eastAsia" w:ascii="隶书" w:hAnsi="隶书" w:eastAsia="隶书" w:cs="隶书"/>
          <w:sz w:val="52"/>
          <w:szCs w:val="52"/>
          <w:lang w:val="en-US" w:eastAsia="zh-CN"/>
        </w:rPr>
        <w:t>7</w:t>
      </w:r>
      <w:r>
        <w:rPr>
          <w:rFonts w:hint="eastAsia" w:ascii="隶书" w:hAnsi="隶书" w:eastAsia="隶书" w:cs="隶书"/>
          <w:sz w:val="52"/>
          <w:szCs w:val="52"/>
        </w:rPr>
        <w:t>年度部门决算</w:t>
      </w:r>
    </w:p>
    <w:p>
      <w:pPr>
        <w:jc w:val="center"/>
        <w:rPr>
          <w:rFonts w:ascii="黑体" w:hAnsi="黑体" w:eastAsia="黑体" w:cs="黑体"/>
          <w:sz w:val="32"/>
          <w:szCs w:val="32"/>
        </w:rPr>
      </w:pPr>
      <w:r>
        <w:rPr>
          <w:rFonts w:hint="eastAsia" w:ascii="黑体" w:hAnsi="黑体" w:eastAsia="黑体" w:cs="黑体"/>
          <w:sz w:val="32"/>
          <w:szCs w:val="32"/>
        </w:rPr>
        <w:t>目　　录</w:t>
      </w:r>
    </w:p>
    <w:p>
      <w:pPr>
        <w:jc w:val="left"/>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罗山县食品药品监督管理</w:t>
      </w:r>
      <w:r>
        <w:rPr>
          <w:rFonts w:hint="eastAsia" w:ascii="黑体" w:hAnsi="黑体" w:eastAsia="黑体" w:cs="黑体"/>
          <w:sz w:val="32"/>
          <w:szCs w:val="32"/>
        </w:rPr>
        <w:t>局概况</w:t>
      </w:r>
    </w:p>
    <w:p>
      <w:pPr>
        <w:numPr>
          <w:ilvl w:val="0"/>
          <w:numId w:val="1"/>
        </w:numPr>
        <w:jc w:val="left"/>
        <w:rPr>
          <w:rFonts w:ascii="宋体" w:hAnsi="宋体" w:eastAsia="宋体" w:cs="宋体"/>
          <w:sz w:val="32"/>
          <w:szCs w:val="32"/>
        </w:rPr>
      </w:pPr>
      <w:r>
        <w:rPr>
          <w:rFonts w:hint="eastAsia" w:ascii="宋体" w:hAnsi="宋体" w:eastAsia="宋体" w:cs="宋体"/>
          <w:sz w:val="32"/>
          <w:szCs w:val="32"/>
        </w:rPr>
        <w:t>主要职</w:t>
      </w:r>
      <w:r>
        <w:rPr>
          <w:rFonts w:hint="eastAsia" w:ascii="宋体" w:hAnsi="宋体" w:eastAsia="宋体" w:cs="宋体"/>
          <w:sz w:val="32"/>
          <w:szCs w:val="32"/>
          <w:lang w:eastAsia="zh-CN"/>
        </w:rPr>
        <w:t>责</w:t>
      </w:r>
    </w:p>
    <w:p>
      <w:pPr>
        <w:numPr>
          <w:ilvl w:val="0"/>
          <w:numId w:val="1"/>
        </w:numPr>
        <w:jc w:val="left"/>
        <w:rPr>
          <w:rFonts w:ascii="宋体" w:hAnsi="宋体" w:eastAsia="宋体" w:cs="宋体"/>
          <w:sz w:val="32"/>
          <w:szCs w:val="32"/>
        </w:rPr>
      </w:pPr>
      <w:r>
        <w:rPr>
          <w:rFonts w:hint="eastAsia" w:ascii="宋体" w:hAnsi="宋体" w:eastAsia="宋体" w:cs="宋体"/>
          <w:sz w:val="32"/>
          <w:szCs w:val="32"/>
        </w:rPr>
        <w:t>部门决算单位构成</w:t>
      </w:r>
    </w:p>
    <w:p>
      <w:pPr>
        <w:ind w:left="320" w:hanging="320" w:hangingChars="100"/>
        <w:jc w:val="left"/>
        <w:rPr>
          <w:rFonts w:ascii="黑体" w:hAnsi="黑体" w:eastAsia="黑体" w:cs="黑体"/>
          <w:sz w:val="32"/>
          <w:szCs w:val="32"/>
        </w:rPr>
      </w:pPr>
      <w:r>
        <w:rPr>
          <w:rFonts w:hint="eastAsia" w:ascii="黑体" w:hAnsi="黑体" w:eastAsia="黑体" w:cs="黑体"/>
          <w:sz w:val="32"/>
          <w:szCs w:val="32"/>
        </w:rPr>
        <w:t>第二部分　　</w:t>
      </w:r>
      <w:r>
        <w:rPr>
          <w:rFonts w:hint="eastAsia" w:ascii="黑体" w:hAnsi="黑体" w:eastAsia="黑体" w:cs="黑体"/>
          <w:sz w:val="32"/>
          <w:szCs w:val="32"/>
          <w:lang w:eastAsia="zh-CN"/>
        </w:rPr>
        <w:t>罗山县食品药品监督管理</w:t>
      </w:r>
      <w:r>
        <w:rPr>
          <w:rFonts w:hint="eastAsia" w:ascii="黑体" w:hAnsi="黑体" w:eastAsia="黑体" w:cs="黑体"/>
          <w:sz w:val="32"/>
          <w:szCs w:val="32"/>
        </w:rPr>
        <w:t>局201</w:t>
      </w:r>
      <w:r>
        <w:rPr>
          <w:rFonts w:hint="eastAsia" w:ascii="黑体" w:hAnsi="黑体" w:eastAsia="黑体" w:cs="黑体"/>
          <w:sz w:val="32"/>
          <w:szCs w:val="32"/>
          <w:lang w:val="en-US" w:eastAsia="zh-CN"/>
        </w:rPr>
        <w:t>7</w:t>
      </w:r>
      <w:r>
        <w:rPr>
          <w:rFonts w:hint="eastAsia" w:ascii="黑体" w:hAnsi="黑体" w:eastAsia="黑体" w:cs="黑体"/>
          <w:sz w:val="32"/>
          <w:szCs w:val="32"/>
        </w:rPr>
        <w:t>年度部门决算情况说明</w:t>
      </w:r>
    </w:p>
    <w:p>
      <w:pPr>
        <w:ind w:left="320" w:hanging="320" w:hangingChars="100"/>
        <w:jc w:val="left"/>
        <w:rPr>
          <w:rFonts w:hint="eastAsia" w:ascii="宋体" w:hAnsi="宋体" w:eastAsia="宋体" w:cs="宋体"/>
          <w:sz w:val="32"/>
          <w:szCs w:val="32"/>
        </w:rPr>
      </w:pPr>
      <w:r>
        <w:rPr>
          <w:rFonts w:hint="eastAsia" w:ascii="宋体" w:hAnsi="宋体" w:eastAsia="宋体" w:cs="宋体"/>
          <w:sz w:val="32"/>
          <w:szCs w:val="32"/>
        </w:rPr>
        <w:t>一、关于</w:t>
      </w:r>
      <w:r>
        <w:rPr>
          <w:rFonts w:hint="eastAsia" w:ascii="宋体" w:hAnsi="宋体" w:eastAsia="宋体" w:cs="宋体"/>
          <w:sz w:val="32"/>
          <w:szCs w:val="32"/>
          <w:lang w:eastAsia="zh-CN"/>
        </w:rPr>
        <w:t>部门</w:t>
      </w:r>
      <w:r>
        <w:rPr>
          <w:rFonts w:hint="eastAsia" w:ascii="宋体" w:hAnsi="宋体" w:eastAsia="宋体" w:cs="宋体"/>
          <w:sz w:val="32"/>
          <w:szCs w:val="32"/>
        </w:rPr>
        <w:t>收入支出决算总体情况说明</w:t>
      </w:r>
    </w:p>
    <w:p>
      <w:pPr>
        <w:ind w:left="320" w:hanging="320" w:hangingChars="100"/>
        <w:jc w:val="left"/>
        <w:rPr>
          <w:rFonts w:hint="eastAsia" w:ascii="宋体" w:hAnsi="宋体" w:eastAsia="宋体" w:cs="宋体"/>
          <w:sz w:val="32"/>
          <w:szCs w:val="32"/>
        </w:rPr>
      </w:pPr>
      <w:r>
        <w:rPr>
          <w:rFonts w:hint="eastAsia" w:ascii="宋体" w:hAnsi="宋体" w:eastAsia="宋体" w:cs="宋体"/>
          <w:sz w:val="32"/>
          <w:szCs w:val="32"/>
        </w:rPr>
        <w:t>二、关于</w:t>
      </w:r>
      <w:r>
        <w:rPr>
          <w:rFonts w:hint="eastAsia" w:ascii="宋体" w:hAnsi="宋体" w:eastAsia="宋体" w:cs="宋体"/>
          <w:sz w:val="32"/>
          <w:szCs w:val="32"/>
          <w:lang w:eastAsia="zh-CN"/>
        </w:rPr>
        <w:t>部门</w:t>
      </w:r>
      <w:r>
        <w:rPr>
          <w:rFonts w:hint="eastAsia" w:ascii="宋体" w:hAnsi="宋体" w:eastAsia="宋体" w:cs="宋体"/>
          <w:sz w:val="32"/>
          <w:szCs w:val="32"/>
        </w:rPr>
        <w:t>收入决算情况说明</w:t>
      </w:r>
    </w:p>
    <w:p>
      <w:pPr>
        <w:ind w:left="320" w:hanging="320" w:hangingChars="100"/>
        <w:jc w:val="left"/>
        <w:rPr>
          <w:rFonts w:hint="eastAsia" w:ascii="宋体" w:hAnsi="宋体" w:eastAsia="宋体" w:cs="宋体"/>
          <w:sz w:val="32"/>
          <w:szCs w:val="32"/>
        </w:rPr>
      </w:pPr>
      <w:r>
        <w:rPr>
          <w:rFonts w:hint="eastAsia" w:ascii="宋体" w:hAnsi="宋体" w:eastAsia="宋体" w:cs="宋体"/>
          <w:sz w:val="32"/>
          <w:szCs w:val="32"/>
        </w:rPr>
        <w:t>三、关于</w:t>
      </w:r>
      <w:r>
        <w:rPr>
          <w:rFonts w:hint="eastAsia" w:ascii="宋体" w:hAnsi="宋体" w:eastAsia="宋体" w:cs="宋体"/>
          <w:sz w:val="32"/>
          <w:szCs w:val="32"/>
          <w:lang w:eastAsia="zh-CN"/>
        </w:rPr>
        <w:t>部门</w:t>
      </w:r>
      <w:r>
        <w:rPr>
          <w:rFonts w:hint="eastAsia" w:ascii="宋体" w:hAnsi="宋体" w:eastAsia="宋体" w:cs="宋体"/>
          <w:sz w:val="32"/>
          <w:szCs w:val="32"/>
        </w:rPr>
        <w:t>支出决算情况说明</w:t>
      </w:r>
    </w:p>
    <w:p>
      <w:pPr>
        <w:ind w:left="320" w:hanging="320" w:hangingChars="100"/>
        <w:jc w:val="left"/>
        <w:rPr>
          <w:rFonts w:hint="eastAsia" w:ascii="宋体" w:hAnsi="宋体" w:eastAsia="宋体" w:cs="宋体"/>
          <w:sz w:val="32"/>
          <w:szCs w:val="32"/>
        </w:rPr>
      </w:pPr>
      <w:r>
        <w:rPr>
          <w:rFonts w:hint="eastAsia" w:ascii="宋体" w:hAnsi="宋体" w:eastAsia="宋体" w:cs="宋体"/>
          <w:sz w:val="32"/>
          <w:szCs w:val="32"/>
        </w:rPr>
        <w:t>四、关于</w:t>
      </w:r>
      <w:r>
        <w:rPr>
          <w:rFonts w:hint="eastAsia" w:ascii="宋体" w:hAnsi="宋体" w:eastAsia="宋体" w:cs="宋体"/>
          <w:sz w:val="32"/>
          <w:szCs w:val="32"/>
          <w:lang w:eastAsia="zh-CN"/>
        </w:rPr>
        <w:t>部门</w:t>
      </w:r>
      <w:r>
        <w:rPr>
          <w:rFonts w:hint="eastAsia" w:ascii="宋体" w:hAnsi="宋体" w:eastAsia="宋体" w:cs="宋体"/>
          <w:sz w:val="32"/>
          <w:szCs w:val="32"/>
        </w:rPr>
        <w:t>财政拨款收入支出决算总体情况说明</w:t>
      </w:r>
    </w:p>
    <w:p>
      <w:pPr>
        <w:ind w:left="320" w:hanging="320" w:hangingChars="100"/>
        <w:jc w:val="left"/>
        <w:rPr>
          <w:rFonts w:hint="eastAsia" w:ascii="宋体" w:hAnsi="宋体" w:eastAsia="宋体" w:cs="宋体"/>
          <w:sz w:val="32"/>
          <w:szCs w:val="32"/>
        </w:rPr>
      </w:pPr>
      <w:r>
        <w:rPr>
          <w:rFonts w:hint="eastAsia" w:ascii="宋体" w:hAnsi="宋体" w:eastAsia="宋体" w:cs="宋体"/>
          <w:sz w:val="32"/>
          <w:szCs w:val="32"/>
        </w:rPr>
        <w:t>五、关于</w:t>
      </w:r>
      <w:r>
        <w:rPr>
          <w:rFonts w:hint="eastAsia" w:ascii="宋体" w:hAnsi="宋体" w:eastAsia="宋体" w:cs="宋体"/>
          <w:sz w:val="32"/>
          <w:szCs w:val="32"/>
          <w:lang w:eastAsia="zh-CN"/>
        </w:rPr>
        <w:t>部门</w:t>
      </w:r>
      <w:r>
        <w:rPr>
          <w:rFonts w:hint="eastAsia" w:ascii="宋体" w:hAnsi="宋体" w:eastAsia="宋体" w:cs="宋体"/>
          <w:sz w:val="32"/>
          <w:szCs w:val="32"/>
        </w:rPr>
        <w:t>一般公共预算财政拨款</w:t>
      </w:r>
      <w:r>
        <w:rPr>
          <w:rFonts w:hint="eastAsia" w:ascii="宋体" w:hAnsi="宋体" w:eastAsia="宋体" w:cs="宋体"/>
          <w:sz w:val="32"/>
          <w:szCs w:val="32"/>
          <w:lang w:eastAsia="zh-CN"/>
        </w:rPr>
        <w:t>收入</w:t>
      </w:r>
      <w:r>
        <w:rPr>
          <w:rFonts w:hint="eastAsia" w:ascii="宋体" w:hAnsi="宋体" w:eastAsia="宋体" w:cs="宋体"/>
          <w:sz w:val="32"/>
          <w:szCs w:val="32"/>
        </w:rPr>
        <w:t>支出决算情况说明</w:t>
      </w:r>
    </w:p>
    <w:p>
      <w:pPr>
        <w:ind w:left="320" w:hanging="320" w:hangingChars="100"/>
        <w:jc w:val="left"/>
        <w:rPr>
          <w:rFonts w:hint="eastAsia" w:ascii="宋体" w:hAnsi="宋体" w:eastAsia="宋体" w:cs="宋体"/>
          <w:sz w:val="32"/>
          <w:szCs w:val="32"/>
        </w:rPr>
      </w:pPr>
      <w:r>
        <w:rPr>
          <w:rFonts w:hint="eastAsia" w:ascii="宋体" w:hAnsi="宋体" w:eastAsia="宋体" w:cs="宋体"/>
          <w:sz w:val="32"/>
          <w:szCs w:val="32"/>
        </w:rPr>
        <w:t>六、关于</w:t>
      </w:r>
      <w:r>
        <w:rPr>
          <w:rFonts w:hint="eastAsia" w:ascii="宋体" w:hAnsi="宋体" w:eastAsia="宋体" w:cs="宋体"/>
          <w:sz w:val="32"/>
          <w:szCs w:val="32"/>
          <w:lang w:eastAsia="zh-CN"/>
        </w:rPr>
        <w:t>部门</w:t>
      </w:r>
      <w:r>
        <w:rPr>
          <w:rFonts w:hint="eastAsia" w:ascii="宋体" w:hAnsi="宋体" w:eastAsia="宋体" w:cs="宋体"/>
          <w:sz w:val="32"/>
          <w:szCs w:val="32"/>
        </w:rPr>
        <w:t>一般公共预算财政拨款基本支出决算情况说明</w:t>
      </w:r>
    </w:p>
    <w:p>
      <w:pPr>
        <w:ind w:left="320" w:hanging="320" w:hangingChars="100"/>
        <w:jc w:val="left"/>
        <w:rPr>
          <w:rFonts w:hint="eastAsia" w:ascii="宋体" w:hAnsi="宋体" w:eastAsia="宋体" w:cs="宋体"/>
          <w:sz w:val="32"/>
          <w:szCs w:val="32"/>
        </w:rPr>
      </w:pPr>
      <w:r>
        <w:rPr>
          <w:rFonts w:hint="eastAsia" w:ascii="宋体" w:hAnsi="宋体" w:eastAsia="宋体" w:cs="宋体"/>
          <w:sz w:val="32"/>
          <w:szCs w:val="32"/>
        </w:rPr>
        <w:t>七、关于</w:t>
      </w:r>
      <w:r>
        <w:rPr>
          <w:rFonts w:hint="eastAsia" w:ascii="宋体" w:hAnsi="宋体" w:eastAsia="宋体" w:cs="宋体"/>
          <w:sz w:val="32"/>
          <w:szCs w:val="32"/>
          <w:lang w:eastAsia="zh-CN"/>
        </w:rPr>
        <w:t>部门</w:t>
      </w:r>
      <w:r>
        <w:rPr>
          <w:rFonts w:hint="eastAsia" w:ascii="宋体" w:hAnsi="宋体" w:eastAsia="宋体" w:cs="宋体"/>
          <w:sz w:val="32"/>
          <w:szCs w:val="32"/>
        </w:rPr>
        <w:t>一般公共预算财政拨款“三公”经费支出决算情况说明</w:t>
      </w:r>
    </w:p>
    <w:p>
      <w:pPr>
        <w:ind w:left="320" w:hanging="320" w:hangingChars="100"/>
        <w:jc w:val="left"/>
        <w:rPr>
          <w:rFonts w:hint="eastAsia" w:ascii="宋体" w:hAnsi="宋体" w:eastAsia="宋体" w:cs="宋体"/>
          <w:sz w:val="32"/>
          <w:szCs w:val="32"/>
        </w:rPr>
      </w:pPr>
      <w:r>
        <w:rPr>
          <w:rFonts w:hint="eastAsia" w:ascii="宋体" w:hAnsi="宋体" w:eastAsia="宋体" w:cs="宋体"/>
          <w:sz w:val="32"/>
          <w:szCs w:val="32"/>
        </w:rPr>
        <w:t>八、关于预算绩效情况说明</w:t>
      </w:r>
    </w:p>
    <w:p>
      <w:pPr>
        <w:ind w:left="320" w:hanging="320" w:hangingChars="100"/>
        <w:jc w:val="left"/>
        <w:rPr>
          <w:rFonts w:hint="eastAsia" w:ascii="宋体" w:hAnsi="宋体" w:eastAsia="宋体" w:cs="宋体"/>
          <w:sz w:val="32"/>
          <w:szCs w:val="32"/>
        </w:rPr>
      </w:pPr>
      <w:r>
        <w:rPr>
          <w:rFonts w:hint="eastAsia" w:ascii="宋体" w:hAnsi="宋体" w:eastAsia="宋体" w:cs="宋体"/>
          <w:sz w:val="32"/>
          <w:szCs w:val="32"/>
        </w:rPr>
        <w:t>九、关于政府性基金预算财政拨款支出决算情况说明</w:t>
      </w:r>
    </w:p>
    <w:p>
      <w:pPr>
        <w:ind w:left="320" w:hanging="320" w:hangingChars="100"/>
        <w:jc w:val="left"/>
        <w:rPr>
          <w:rFonts w:hint="eastAsia" w:ascii="宋体" w:hAnsi="宋体" w:eastAsia="宋体" w:cs="宋体"/>
          <w:sz w:val="32"/>
          <w:szCs w:val="32"/>
        </w:rPr>
      </w:pPr>
      <w:r>
        <w:rPr>
          <w:rFonts w:hint="eastAsia" w:ascii="宋体" w:hAnsi="宋体" w:eastAsia="宋体" w:cs="宋体"/>
          <w:sz w:val="32"/>
          <w:szCs w:val="32"/>
        </w:rPr>
        <w:t>十、其他重要事项情况说明</w:t>
      </w:r>
    </w:p>
    <w:p>
      <w:pPr>
        <w:jc w:val="left"/>
        <w:rPr>
          <w:rFonts w:ascii="黑体" w:hAnsi="黑体" w:eastAsia="黑体" w:cs="黑体"/>
          <w:sz w:val="32"/>
          <w:szCs w:val="32"/>
        </w:rPr>
      </w:pPr>
      <w:r>
        <w:rPr>
          <w:rFonts w:hint="eastAsia" w:ascii="黑体" w:hAnsi="黑体" w:eastAsia="黑体" w:cs="黑体"/>
          <w:sz w:val="32"/>
          <w:szCs w:val="32"/>
        </w:rPr>
        <w:t>第三部分　</w:t>
      </w:r>
      <w:r>
        <w:rPr>
          <w:rFonts w:hint="eastAsia" w:ascii="黑体" w:eastAsia="黑体"/>
          <w:color w:val="000000"/>
          <w:sz w:val="32"/>
          <w:szCs w:val="32"/>
          <w:lang w:val="en-US" w:eastAsia="zh-CN"/>
        </w:rPr>
        <w:t xml:space="preserve"> 罗山县食品药品监督管理局部门决算</w:t>
      </w:r>
      <w:r>
        <w:rPr>
          <w:rFonts w:hint="eastAsia" w:ascii="黑体" w:eastAsia="黑体"/>
          <w:color w:val="000000"/>
          <w:sz w:val="32"/>
          <w:szCs w:val="32"/>
        </w:rPr>
        <w:t>名词解释</w:t>
      </w:r>
      <w:r>
        <w:rPr>
          <w:rFonts w:hint="eastAsia" w:ascii="黑体" w:hAnsi="黑体" w:eastAsia="黑体" w:cs="黑体"/>
          <w:sz w:val="32"/>
          <w:szCs w:val="32"/>
        </w:rPr>
        <w:t>　</w:t>
      </w:r>
    </w:p>
    <w:p>
      <w:pPr>
        <w:ind w:left="320" w:hanging="320" w:hangingChars="100"/>
        <w:jc w:val="left"/>
        <w:rPr>
          <w:rFonts w:hint="eastAsia" w:ascii="黑体" w:eastAsia="黑体"/>
          <w:color w:val="000000"/>
          <w:sz w:val="32"/>
          <w:szCs w:val="32"/>
          <w:lang w:val="en-US" w:eastAsia="zh-CN"/>
        </w:rPr>
      </w:pPr>
      <w:r>
        <w:rPr>
          <w:rFonts w:hint="eastAsia" w:ascii="黑体" w:eastAsia="黑体"/>
          <w:color w:val="000000"/>
          <w:sz w:val="32"/>
          <w:szCs w:val="32"/>
          <w:lang w:eastAsia="zh-CN"/>
        </w:rPr>
        <w:t>第四部分</w:t>
      </w:r>
      <w:r>
        <w:rPr>
          <w:rFonts w:hint="eastAsia" w:ascii="黑体" w:eastAsia="黑体"/>
          <w:color w:val="000000"/>
          <w:sz w:val="32"/>
          <w:szCs w:val="32"/>
          <w:lang w:val="en-US" w:eastAsia="zh-CN"/>
        </w:rPr>
        <w:t xml:space="preserve">  罗山县食品药品监督管理局2017年度部门决算表（见附表）</w:t>
      </w:r>
    </w:p>
    <w:p>
      <w:pPr>
        <w:ind w:left="320" w:hanging="320" w:hangingChars="100"/>
        <w:jc w:val="left"/>
        <w:rPr>
          <w:rFonts w:hint="eastAsia" w:ascii="宋体" w:hAnsi="宋体" w:eastAsia="宋体" w:cs="宋体"/>
          <w:sz w:val="32"/>
          <w:szCs w:val="32"/>
          <w:lang w:eastAsia="zh-CN"/>
        </w:rPr>
      </w:pPr>
      <w:r>
        <w:rPr>
          <w:rFonts w:hint="eastAsia" w:ascii="宋体" w:hAnsi="宋体" w:eastAsia="宋体" w:cs="宋体"/>
          <w:sz w:val="32"/>
          <w:szCs w:val="32"/>
        </w:rPr>
        <w:t>一、收入支出决算</w:t>
      </w:r>
      <w:r>
        <w:rPr>
          <w:rFonts w:hint="eastAsia" w:ascii="宋体" w:hAnsi="宋体" w:eastAsia="宋体" w:cs="宋体"/>
          <w:sz w:val="32"/>
          <w:szCs w:val="32"/>
          <w:lang w:eastAsia="zh-CN"/>
        </w:rPr>
        <w:t>批复表</w:t>
      </w:r>
    </w:p>
    <w:p>
      <w:pPr>
        <w:ind w:left="320" w:hanging="320" w:hangingChars="100"/>
        <w:jc w:val="left"/>
        <w:rPr>
          <w:rFonts w:hint="eastAsia" w:ascii="宋体" w:hAnsi="宋体" w:eastAsia="宋体" w:cs="宋体"/>
          <w:sz w:val="32"/>
          <w:szCs w:val="32"/>
          <w:lang w:eastAsia="zh-CN"/>
        </w:rPr>
      </w:pPr>
      <w:r>
        <w:rPr>
          <w:rFonts w:hint="eastAsia" w:ascii="宋体" w:hAnsi="宋体" w:eastAsia="宋体" w:cs="宋体"/>
          <w:sz w:val="32"/>
          <w:szCs w:val="32"/>
        </w:rPr>
        <w:t>二、收入决算</w:t>
      </w:r>
      <w:r>
        <w:rPr>
          <w:rFonts w:hint="eastAsia" w:ascii="宋体" w:hAnsi="宋体" w:eastAsia="宋体" w:cs="宋体"/>
          <w:sz w:val="32"/>
          <w:szCs w:val="32"/>
          <w:lang w:eastAsia="zh-CN"/>
        </w:rPr>
        <w:t>批复表</w:t>
      </w:r>
      <w:bookmarkStart w:id="0" w:name="_GoBack"/>
      <w:bookmarkEnd w:id="0"/>
    </w:p>
    <w:p>
      <w:pPr>
        <w:ind w:left="320" w:hanging="320" w:hangingChars="100"/>
        <w:jc w:val="left"/>
        <w:rPr>
          <w:rFonts w:hint="eastAsia" w:ascii="宋体" w:hAnsi="宋体" w:eastAsia="宋体" w:cs="宋体"/>
          <w:sz w:val="32"/>
          <w:szCs w:val="32"/>
          <w:lang w:eastAsia="zh-CN"/>
        </w:rPr>
      </w:pPr>
      <w:r>
        <w:rPr>
          <w:rFonts w:hint="eastAsia" w:ascii="宋体" w:hAnsi="宋体" w:eastAsia="宋体" w:cs="宋体"/>
          <w:sz w:val="32"/>
          <w:szCs w:val="32"/>
        </w:rPr>
        <w:t>三、支出决算</w:t>
      </w:r>
      <w:r>
        <w:rPr>
          <w:rFonts w:hint="eastAsia" w:ascii="宋体" w:hAnsi="宋体" w:eastAsia="宋体" w:cs="宋体"/>
          <w:sz w:val="32"/>
          <w:szCs w:val="32"/>
          <w:lang w:eastAsia="zh-CN"/>
        </w:rPr>
        <w:t>批复表</w:t>
      </w:r>
    </w:p>
    <w:p>
      <w:pPr>
        <w:ind w:left="320" w:hanging="320" w:hangingChars="100"/>
        <w:jc w:val="left"/>
        <w:rPr>
          <w:rFonts w:hint="eastAsia" w:ascii="宋体" w:hAnsi="宋体" w:eastAsia="宋体" w:cs="宋体"/>
          <w:sz w:val="32"/>
          <w:szCs w:val="32"/>
          <w:lang w:eastAsia="zh-CN"/>
        </w:rPr>
      </w:pPr>
      <w:r>
        <w:rPr>
          <w:rFonts w:hint="eastAsia" w:ascii="宋体" w:hAnsi="宋体" w:eastAsia="宋体" w:cs="宋体"/>
          <w:sz w:val="32"/>
          <w:szCs w:val="32"/>
        </w:rPr>
        <w:t>四、财政拨款收入支出决算</w:t>
      </w:r>
      <w:r>
        <w:rPr>
          <w:rFonts w:hint="eastAsia" w:ascii="宋体" w:hAnsi="宋体" w:eastAsia="宋体" w:cs="宋体"/>
          <w:sz w:val="32"/>
          <w:szCs w:val="32"/>
          <w:lang w:eastAsia="zh-CN"/>
        </w:rPr>
        <w:t>批复表</w:t>
      </w:r>
    </w:p>
    <w:p>
      <w:pPr>
        <w:ind w:left="320" w:hanging="320" w:hangingChars="100"/>
        <w:jc w:val="left"/>
        <w:rPr>
          <w:rFonts w:hint="eastAsia" w:ascii="宋体" w:hAnsi="宋体" w:eastAsia="宋体" w:cs="宋体"/>
          <w:sz w:val="32"/>
          <w:szCs w:val="32"/>
          <w:lang w:eastAsia="zh-CN"/>
        </w:rPr>
      </w:pPr>
      <w:r>
        <w:rPr>
          <w:rFonts w:hint="eastAsia" w:ascii="宋体" w:hAnsi="宋体" w:eastAsia="宋体" w:cs="宋体"/>
          <w:sz w:val="32"/>
          <w:szCs w:val="32"/>
        </w:rPr>
        <w:t>五、一般公共预算财政拨款</w:t>
      </w:r>
      <w:r>
        <w:rPr>
          <w:rFonts w:hint="eastAsia" w:ascii="宋体" w:hAnsi="宋体" w:eastAsia="宋体" w:cs="宋体"/>
          <w:sz w:val="32"/>
          <w:szCs w:val="32"/>
          <w:lang w:eastAsia="zh-CN"/>
        </w:rPr>
        <w:t>收入</w:t>
      </w:r>
      <w:r>
        <w:rPr>
          <w:rFonts w:hint="eastAsia" w:ascii="宋体" w:hAnsi="宋体" w:eastAsia="宋体" w:cs="宋体"/>
          <w:sz w:val="32"/>
          <w:szCs w:val="32"/>
        </w:rPr>
        <w:t>支出决算</w:t>
      </w:r>
      <w:r>
        <w:rPr>
          <w:rFonts w:hint="eastAsia" w:ascii="宋体" w:hAnsi="宋体" w:eastAsia="宋体" w:cs="宋体"/>
          <w:sz w:val="32"/>
          <w:szCs w:val="32"/>
          <w:lang w:eastAsia="zh-CN"/>
        </w:rPr>
        <w:t>批复表</w:t>
      </w:r>
    </w:p>
    <w:p>
      <w:pPr>
        <w:ind w:left="320" w:hanging="320" w:hangingChars="100"/>
        <w:jc w:val="left"/>
        <w:rPr>
          <w:rFonts w:hint="eastAsia" w:ascii="宋体" w:hAnsi="宋体" w:eastAsia="宋体" w:cs="宋体"/>
          <w:sz w:val="32"/>
          <w:szCs w:val="32"/>
          <w:lang w:eastAsia="zh-CN"/>
        </w:rPr>
      </w:pPr>
      <w:r>
        <w:rPr>
          <w:rFonts w:hint="eastAsia" w:ascii="宋体" w:hAnsi="宋体" w:eastAsia="宋体" w:cs="宋体"/>
          <w:sz w:val="32"/>
          <w:szCs w:val="32"/>
        </w:rPr>
        <w:t>六、一般公共预算财政拨款基本支出决算</w:t>
      </w:r>
      <w:r>
        <w:rPr>
          <w:rFonts w:hint="eastAsia" w:ascii="宋体" w:hAnsi="宋体" w:eastAsia="宋体" w:cs="宋体"/>
          <w:sz w:val="32"/>
          <w:szCs w:val="32"/>
          <w:lang w:eastAsia="zh-CN"/>
        </w:rPr>
        <w:t>批复表</w:t>
      </w:r>
    </w:p>
    <w:p>
      <w:pPr>
        <w:ind w:left="320" w:hanging="320" w:hangingChars="100"/>
        <w:jc w:val="left"/>
        <w:rPr>
          <w:rFonts w:hint="eastAsia" w:ascii="宋体" w:hAnsi="宋体" w:eastAsia="宋体" w:cs="宋体"/>
          <w:sz w:val="32"/>
          <w:szCs w:val="32"/>
          <w:lang w:eastAsia="zh-CN"/>
        </w:rPr>
      </w:pPr>
      <w:r>
        <w:rPr>
          <w:rFonts w:hint="eastAsia" w:ascii="宋体" w:hAnsi="宋体" w:eastAsia="宋体" w:cs="宋体"/>
          <w:sz w:val="32"/>
          <w:szCs w:val="32"/>
        </w:rPr>
        <w:t>七、一般公共预算财政拨款“三公”经费支出决算</w:t>
      </w:r>
      <w:r>
        <w:rPr>
          <w:rFonts w:hint="eastAsia" w:ascii="宋体" w:hAnsi="宋体" w:eastAsia="宋体" w:cs="宋体"/>
          <w:sz w:val="32"/>
          <w:szCs w:val="32"/>
          <w:lang w:eastAsia="zh-CN"/>
        </w:rPr>
        <w:t>批复表</w:t>
      </w:r>
    </w:p>
    <w:p>
      <w:pPr>
        <w:ind w:left="320" w:hanging="320" w:hangingChars="100"/>
        <w:jc w:val="left"/>
        <w:rPr>
          <w:rFonts w:hint="eastAsia" w:ascii="宋体" w:hAnsi="宋体" w:eastAsia="宋体" w:cs="宋体"/>
          <w:sz w:val="32"/>
          <w:szCs w:val="32"/>
          <w:lang w:eastAsia="zh-CN"/>
        </w:rPr>
      </w:pPr>
      <w:r>
        <w:rPr>
          <w:rFonts w:hint="eastAsia" w:ascii="宋体" w:hAnsi="宋体" w:eastAsia="宋体" w:cs="宋体"/>
          <w:sz w:val="32"/>
          <w:szCs w:val="32"/>
          <w:lang w:eastAsia="zh-CN"/>
        </w:rPr>
        <w:t>八、</w:t>
      </w:r>
      <w:r>
        <w:rPr>
          <w:rFonts w:hint="eastAsia" w:ascii="宋体" w:hAnsi="宋体" w:eastAsia="宋体" w:cs="宋体"/>
          <w:sz w:val="32"/>
          <w:szCs w:val="32"/>
        </w:rPr>
        <w:t>政府性基金预算财政拨款支出决算</w:t>
      </w:r>
      <w:r>
        <w:rPr>
          <w:rFonts w:hint="eastAsia" w:ascii="宋体" w:hAnsi="宋体" w:eastAsia="宋体" w:cs="宋体"/>
          <w:sz w:val="32"/>
          <w:szCs w:val="32"/>
          <w:lang w:eastAsia="zh-CN"/>
        </w:rPr>
        <w:t>批复表</w:t>
      </w:r>
    </w:p>
    <w:p>
      <w:pPr>
        <w:jc w:val="left"/>
        <w:rPr>
          <w:rFonts w:ascii="黑体" w:hAnsi="黑体" w:eastAsia="黑体" w:cs="黑体"/>
          <w:sz w:val="32"/>
          <w:szCs w:val="32"/>
        </w:rPr>
      </w:pPr>
    </w:p>
    <w:p>
      <w:pPr>
        <w:jc w:val="center"/>
        <w:outlineLvl w:val="0"/>
        <w:rPr>
          <w:rFonts w:hint="eastAsia" w:ascii="隶书" w:hAnsi="隶书" w:eastAsia="隶书" w:cs="隶书"/>
          <w:sz w:val="48"/>
          <w:szCs w:val="48"/>
        </w:rPr>
      </w:pPr>
      <w:r>
        <w:rPr>
          <w:rFonts w:hint="eastAsia" w:ascii="隶书" w:hAnsi="隶书" w:eastAsia="隶书" w:cs="隶书"/>
          <w:sz w:val="48"/>
          <w:szCs w:val="48"/>
        </w:rPr>
        <w:t>第一部分　　</w:t>
      </w:r>
      <w:r>
        <w:rPr>
          <w:rFonts w:hint="eastAsia" w:ascii="隶书" w:hAnsi="隶书" w:eastAsia="隶书" w:cs="隶书"/>
          <w:sz w:val="48"/>
          <w:szCs w:val="48"/>
          <w:lang w:eastAsia="zh-CN"/>
        </w:rPr>
        <w:t>罗山县食品药品监督管理</w:t>
      </w:r>
      <w:r>
        <w:rPr>
          <w:rFonts w:hint="eastAsia" w:ascii="隶书" w:hAnsi="隶书" w:eastAsia="隶书" w:cs="隶书"/>
          <w:sz w:val="48"/>
          <w:szCs w:val="48"/>
        </w:rPr>
        <w:t>局概况</w:t>
      </w:r>
    </w:p>
    <w:p>
      <w:pPr>
        <w:jc w:val="both"/>
        <w:outlineLvl w:val="0"/>
        <w:rPr>
          <w:rFonts w:hint="eastAsia" w:ascii="隶书" w:hAnsi="隶书" w:eastAsia="隶书" w:cs="隶书"/>
          <w:b/>
          <w:bCs/>
          <w:sz w:val="32"/>
          <w:szCs w:val="32"/>
          <w:lang w:eastAsia="zh-CN"/>
        </w:rPr>
      </w:pPr>
      <w:r>
        <w:rPr>
          <w:rFonts w:hint="eastAsia" w:ascii="隶书" w:hAnsi="隶书" w:eastAsia="隶书" w:cs="隶书"/>
          <w:sz w:val="32"/>
          <w:szCs w:val="32"/>
          <w:lang w:eastAsia="zh-CN"/>
        </w:rPr>
        <w:t>一，</w:t>
      </w:r>
      <w:r>
        <w:rPr>
          <w:rFonts w:hint="eastAsia" w:ascii="隶书" w:hAnsi="隶书" w:eastAsia="隶书" w:cs="隶书"/>
          <w:b/>
          <w:bCs/>
          <w:sz w:val="32"/>
          <w:szCs w:val="32"/>
          <w:lang w:eastAsia="zh-CN"/>
        </w:rPr>
        <w:t>主要职责</w:t>
      </w:r>
    </w:p>
    <w:p>
      <w:pPr>
        <w:adjustRightInd w:val="0"/>
        <w:spacing w:line="560" w:lineRule="exact"/>
        <w:ind w:firstLine="643" w:firstLineChars="200"/>
        <w:rPr>
          <w:rFonts w:ascii="楷体_GB2312" w:eastAsia="楷体_GB2312"/>
          <w:b/>
          <w:sz w:val="32"/>
          <w:szCs w:val="32"/>
        </w:rPr>
      </w:pPr>
      <w:r>
        <w:rPr>
          <w:rFonts w:hint="eastAsia" w:ascii="隶书" w:hAnsi="隶书" w:eastAsia="隶书" w:cs="隶书"/>
          <w:b/>
          <w:bCs/>
          <w:sz w:val="32"/>
          <w:szCs w:val="32"/>
          <w:lang w:val="en-US" w:eastAsia="zh-CN"/>
        </w:rPr>
        <w:t xml:space="preserve">    </w:t>
      </w:r>
      <w:r>
        <w:rPr>
          <w:rFonts w:hint="eastAsia" w:ascii="仿宋_GB2312" w:eastAsia="仿宋_GB2312"/>
          <w:sz w:val="32"/>
          <w:szCs w:val="32"/>
        </w:rPr>
        <w:t>1、贯彻执行国家有关食品（含食品添加剂、保健食品、酒类食品，下同）安全、药品（含中药、民族药，下同）、医疗器械、化妆品监督管理的法律法规，负责或者参与起草有关政府规范性文件；推动建立落实食品药品安全企业主体责任、地方政府负总责的机制，建立食品药品重大信息报告制度并组织实施和监督检查，着力防范区域性、系统性食品药品安全风险。</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2、依法组织实施食品行政许可和质量安全监督管理，建立食品安全隐患排查治理机制，制定全县食品安全检查年度计划、重大整顿治理方案并组织实施；建立并组织实施食品安全信息统一发布制度，公布重大食品安全信息；组织开展食品安全监督抽样检验工作；参与制定食品安全风险监测计划，根据食品安全风险监测计划参与食品安全风险监测工作。</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3、监督实施国家药典等药品和医疗器械标准、分类管理制度；负责药品、医疗器械研制、生产、流通和使用质量安全监管；建立药品不良反应、医疗器械不良事件监测体系，并开展监测和处置工作；配合做好国家基本药物制度实施工作。根据化妆品监督管理办法组织实施化妆品监督管理。</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4、负责制定食品、药品、医疗器械、化妆品稽查制度并组织实施，组织查处违法行为；建立问题产品召回和处置制度并监督实施。</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5、负责食品药品安全事故应急体系建设，组织和指导食品药品安全事故应急处置和调查处理工作，监督事故查处落实情况。</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6、负责制定全县食品药品安全发展规划并组织实施，推进食品药品检验检测体系、电子监管追溯体系和信息化建设。</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7、负责开展食品药品安全宣传、教育培训、对外交流与合作；推进食品药品安全诚信体系建设。</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8、指导各乡镇食品药品监督管理工作，规范行政执法行为，完善行政执法与刑事司法衔接机制。</w:t>
      </w:r>
    </w:p>
    <w:p>
      <w:pPr>
        <w:adjustRightInd w:val="0"/>
        <w:spacing w:line="560" w:lineRule="exact"/>
        <w:ind w:firstLine="640" w:firstLineChars="200"/>
        <w:rPr>
          <w:rFonts w:ascii="仿宋_GB2312" w:eastAsia="仿宋_GB2312"/>
          <w:sz w:val="32"/>
          <w:szCs w:val="32"/>
        </w:rPr>
      </w:pPr>
      <w:r>
        <w:rPr>
          <w:rFonts w:hint="eastAsia" w:ascii="仿宋_GB2312" w:eastAsia="仿宋_GB2312"/>
          <w:sz w:val="32"/>
          <w:szCs w:val="32"/>
        </w:rPr>
        <w:t>9、承担县政府食品安全委员会日常工作，负责食品安全监督管理综合协调，推动健全协调联动机制;督促检查县食品安全委员会决策部署的贯彻落实情况;督促检查乡(镇)政府和各街道办事处履行食品安全监督管理职责情况并负责考核评价。</w:t>
      </w:r>
    </w:p>
    <w:p>
      <w:pPr>
        <w:adjustRightInd w:val="0"/>
        <w:spacing w:line="560" w:lineRule="exact"/>
        <w:ind w:firstLine="640" w:firstLineChars="200"/>
        <w:rPr>
          <w:rFonts w:hint="eastAsia" w:ascii="隶书" w:hAnsi="隶书" w:eastAsia="隶书" w:cs="隶书"/>
          <w:b/>
          <w:bCs/>
          <w:sz w:val="32"/>
          <w:szCs w:val="32"/>
          <w:lang w:eastAsia="zh-CN"/>
        </w:rPr>
      </w:pPr>
      <w:r>
        <w:rPr>
          <w:rFonts w:hint="eastAsia" w:ascii="仿宋_GB2312" w:eastAsia="仿宋_GB2312"/>
          <w:sz w:val="32"/>
          <w:szCs w:val="32"/>
        </w:rPr>
        <w:t>10、承办县人民政府及县食品安全委员会交办的其他事项。</w:t>
      </w:r>
    </w:p>
    <w:p>
      <w:pPr>
        <w:jc w:val="both"/>
        <w:outlineLvl w:val="0"/>
        <w:rPr>
          <w:rFonts w:ascii="黑体" w:hAnsi="黑体" w:eastAsia="黑体" w:cs="黑体"/>
          <w:sz w:val="32"/>
          <w:szCs w:val="32"/>
        </w:rPr>
      </w:pPr>
      <w:r>
        <w:rPr>
          <w:rFonts w:hint="eastAsia" w:ascii="黑体" w:hAnsi="黑体" w:eastAsia="黑体" w:cs="黑体"/>
          <w:sz w:val="32"/>
          <w:szCs w:val="32"/>
          <w:lang w:eastAsia="zh-CN"/>
        </w:rPr>
        <w:t>二、机构设置及</w:t>
      </w:r>
      <w:r>
        <w:rPr>
          <w:rFonts w:hint="eastAsia" w:ascii="黑体" w:hAnsi="黑体" w:eastAsia="黑体" w:cs="黑体"/>
          <w:sz w:val="32"/>
          <w:szCs w:val="32"/>
        </w:rPr>
        <w:t>部门决算单位构成</w:t>
      </w:r>
    </w:p>
    <w:p>
      <w:p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（一）局机关内设机构：办公室、食品药品安全协调和应急管理股、食品生产监管股、食品流通监管股、餐饮食品监管股、药械化妆品监管股、法制股、下设机构稽查队（加挂</w:t>
      </w:r>
      <w:r>
        <w:rPr>
          <w:rFonts w:hint="eastAsia" w:ascii="仿宋_GB2312" w:hAnsi="仿宋_GB2312" w:eastAsia="仿宋_GB2312" w:cs="仿宋_GB2312"/>
          <w:sz w:val="32"/>
          <w:szCs w:val="32"/>
          <w:lang w:val="en-US" w:eastAsia="zh-CN"/>
        </w:rPr>
        <w:t>12331投诉举报中心</w:t>
      </w:r>
      <w:r>
        <w:rPr>
          <w:rFonts w:hint="eastAsia" w:ascii="仿宋_GB2312" w:hAnsi="仿宋_GB2312" w:eastAsia="仿宋_GB2312" w:cs="仿宋_GB2312"/>
          <w:sz w:val="32"/>
          <w:szCs w:val="32"/>
          <w:lang w:eastAsia="zh-CN"/>
        </w:rPr>
        <w:t>）；局乡镇派出机构</w:t>
      </w:r>
      <w:r>
        <w:rPr>
          <w:rFonts w:hint="eastAsia" w:ascii="仿宋_GB2312" w:hAnsi="仿宋_GB2312" w:eastAsia="仿宋_GB2312" w:cs="仿宋_GB2312"/>
          <w:sz w:val="32"/>
          <w:szCs w:val="32"/>
          <w:lang w:val="en-US" w:eastAsia="zh-CN"/>
        </w:rPr>
        <w:t>17个。</w:t>
      </w:r>
      <w:r>
        <w:rPr>
          <w:rFonts w:hint="eastAsia" w:ascii="仿宋_GB2312" w:hAnsi="仿宋_GB2312" w:eastAsia="仿宋_GB2312" w:cs="仿宋_GB2312"/>
          <w:sz w:val="32"/>
          <w:szCs w:val="32"/>
          <w:lang w:eastAsia="zh-CN"/>
        </w:rPr>
        <w:t>局直二级预算单位两个。</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（二）部门决算单位构成：</w:t>
      </w:r>
      <w:r>
        <w:rPr>
          <w:rFonts w:hint="eastAsia" w:ascii="仿宋_GB2312" w:hAnsi="仿宋_GB2312" w:eastAsia="仿宋_GB2312" w:cs="仿宋_GB2312"/>
          <w:sz w:val="32"/>
          <w:szCs w:val="32"/>
        </w:rPr>
        <w:t>纳入</w:t>
      </w:r>
      <w:r>
        <w:rPr>
          <w:rFonts w:hint="eastAsia" w:ascii="仿宋_GB2312" w:hAnsi="仿宋_GB2312" w:eastAsia="仿宋_GB2312" w:cs="仿宋_GB2312"/>
          <w:sz w:val="32"/>
          <w:szCs w:val="32"/>
          <w:lang w:eastAsia="zh-CN"/>
        </w:rPr>
        <w:t>罗山县食品药品监督管理</w:t>
      </w:r>
      <w:r>
        <w:rPr>
          <w:rFonts w:hint="eastAsia" w:ascii="仿宋_GB2312" w:hAnsi="仿宋_GB2312" w:eastAsia="仿宋_GB2312" w:cs="仿宋_GB2312"/>
          <w:sz w:val="32"/>
          <w:szCs w:val="32"/>
        </w:rPr>
        <w:t>局201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年度部门决算编制范围的单位包括：</w:t>
      </w:r>
    </w:p>
    <w:p>
      <w:pPr>
        <w:numPr>
          <w:ilvl w:val="0"/>
          <w:numId w:val="0"/>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罗山县食品药品监督管理局</w:t>
      </w:r>
      <w:r>
        <w:rPr>
          <w:rFonts w:hint="eastAsia" w:ascii="仿宋_GB2312" w:hAnsi="仿宋_GB2312" w:eastAsia="仿宋_GB2312" w:cs="仿宋_GB2312"/>
          <w:sz w:val="32"/>
          <w:szCs w:val="32"/>
        </w:rPr>
        <w:t>局本级</w:t>
      </w:r>
    </w:p>
    <w:p>
      <w:pPr>
        <w:numPr>
          <w:ilvl w:val="0"/>
          <w:numId w:val="0"/>
        </w:numPr>
        <w:spacing w:line="360" w:lineRule="auto"/>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罗山县食品药品监督管理所</w:t>
      </w:r>
    </w:p>
    <w:p>
      <w:pPr>
        <w:numPr>
          <w:ilvl w:val="0"/>
          <w:numId w:val="0"/>
        </w:numPr>
        <w:spacing w:line="360" w:lineRule="auto"/>
        <w:ind w:firstLine="640" w:firstLineChars="200"/>
        <w:jc w:val="left"/>
        <w:rPr>
          <w:rFonts w:ascii="黑体" w:hAnsi="黑体" w:eastAsia="黑体" w:cs="黑体"/>
          <w:sz w:val="32"/>
          <w:szCs w:val="32"/>
        </w:rPr>
      </w:pPr>
      <w:r>
        <w:rPr>
          <w:rFonts w:hint="eastAsia" w:ascii="仿宋_GB2312" w:hAnsi="仿宋_GB2312" w:eastAsia="仿宋_GB2312" w:cs="仿宋_GB2312"/>
          <w:sz w:val="32"/>
          <w:szCs w:val="32"/>
          <w:lang w:val="en-US" w:eastAsia="zh-CN"/>
        </w:rPr>
        <w:t>3、罗山县食品药品检验所</w:t>
      </w:r>
    </w:p>
    <w:p>
      <w:pPr>
        <w:jc w:val="both"/>
        <w:outlineLvl w:val="0"/>
        <w:rPr>
          <w:rFonts w:hint="eastAsia" w:ascii="隶书" w:hAnsi="隶书" w:eastAsia="隶书" w:cs="隶书"/>
          <w:sz w:val="48"/>
          <w:szCs w:val="48"/>
        </w:rPr>
      </w:pPr>
    </w:p>
    <w:p>
      <w:pPr>
        <w:jc w:val="left"/>
        <w:rPr>
          <w:rFonts w:ascii="黑体" w:hAnsi="黑体" w:eastAsia="黑体" w:cs="黑体"/>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w:t>
      </w:r>
      <w:r>
        <w:rPr>
          <w:rFonts w:hint="eastAsia" w:ascii="隶书" w:hAnsi="隶书" w:eastAsia="隶书" w:cs="隶书"/>
          <w:sz w:val="48"/>
          <w:szCs w:val="48"/>
          <w:lang w:eastAsia="zh-CN"/>
        </w:rPr>
        <w:t>二</w:t>
      </w:r>
      <w:r>
        <w:rPr>
          <w:rFonts w:hint="eastAsia" w:ascii="隶书" w:hAnsi="隶书" w:eastAsia="隶书" w:cs="隶书"/>
          <w:sz w:val="48"/>
          <w:szCs w:val="48"/>
        </w:rPr>
        <w:t>部分</w:t>
      </w:r>
    </w:p>
    <w:p>
      <w:pPr>
        <w:jc w:val="center"/>
        <w:rPr>
          <w:rFonts w:ascii="隶书" w:hAnsi="隶书" w:eastAsia="隶书" w:cs="隶书"/>
          <w:sz w:val="48"/>
          <w:szCs w:val="48"/>
        </w:rPr>
      </w:pPr>
      <w:r>
        <w:rPr>
          <w:rFonts w:hint="eastAsia" w:ascii="隶书" w:hAnsi="隶书" w:eastAsia="隶书" w:cs="隶书"/>
          <w:sz w:val="48"/>
          <w:szCs w:val="48"/>
          <w:lang w:eastAsia="zh-CN"/>
        </w:rPr>
        <w:t>罗山县食品药品监督管理</w:t>
      </w:r>
      <w:r>
        <w:rPr>
          <w:rFonts w:hint="eastAsia" w:ascii="隶书" w:hAnsi="隶书" w:eastAsia="隶书" w:cs="隶书"/>
          <w:sz w:val="48"/>
          <w:szCs w:val="48"/>
        </w:rPr>
        <w:t>局</w:t>
      </w:r>
    </w:p>
    <w:p>
      <w:pPr>
        <w:jc w:val="center"/>
        <w:rPr>
          <w:rFonts w:ascii="隶书" w:hAnsi="隶书" w:eastAsia="隶书" w:cs="隶书"/>
          <w:sz w:val="48"/>
          <w:szCs w:val="48"/>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隶书" w:hAnsi="隶书" w:eastAsia="隶书" w:cs="隶书"/>
          <w:sz w:val="48"/>
          <w:szCs w:val="48"/>
        </w:rPr>
        <w:t>201</w:t>
      </w:r>
      <w:r>
        <w:rPr>
          <w:rFonts w:hint="eastAsia" w:ascii="隶书" w:hAnsi="隶书" w:eastAsia="隶书" w:cs="隶书"/>
          <w:sz w:val="48"/>
          <w:szCs w:val="48"/>
          <w:lang w:val="en-US" w:eastAsia="zh-CN"/>
        </w:rPr>
        <w:t>7</w:t>
      </w:r>
      <w:r>
        <w:rPr>
          <w:rFonts w:hint="eastAsia" w:ascii="隶书" w:hAnsi="隶书" w:eastAsia="隶书" w:cs="隶书"/>
          <w:sz w:val="48"/>
          <w:szCs w:val="48"/>
        </w:rPr>
        <w:t>年度部门决算情况说明</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关于收入支出决算总体情况说明</w:t>
      </w:r>
    </w:p>
    <w:p>
      <w:pPr>
        <w:adjustRightInd w:val="0"/>
        <w:snapToGrid w:val="0"/>
        <w:spacing w:line="360" w:lineRule="auto"/>
        <w:ind w:firstLine="640" w:firstLineChars="200"/>
        <w:rPr>
          <w:rFonts w:hint="eastAsia" w:ascii="仿宋_GB2312" w:hAnsi="宋体" w:eastAsia="仿宋_GB2312" w:cs="Courier New"/>
          <w:sz w:val="32"/>
          <w:szCs w:val="32"/>
          <w:lang w:eastAsia="zh-CN"/>
        </w:rPr>
      </w:pP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7</w:t>
      </w:r>
      <w:r>
        <w:rPr>
          <w:rFonts w:hint="eastAsia" w:ascii="仿宋_GB2312" w:hAnsi="宋体" w:eastAsia="仿宋_GB2312" w:cs="Courier New"/>
          <w:sz w:val="32"/>
          <w:szCs w:val="32"/>
        </w:rPr>
        <w:t>年度收入总计</w:t>
      </w:r>
      <w:r>
        <w:rPr>
          <w:rFonts w:hint="eastAsia" w:ascii="仿宋_GB2312" w:hAnsi="宋体" w:eastAsia="仿宋_GB2312" w:cs="Courier New"/>
          <w:sz w:val="32"/>
          <w:szCs w:val="32"/>
          <w:lang w:val="en-US" w:eastAsia="zh-CN"/>
        </w:rPr>
        <w:t>1235.56</w:t>
      </w:r>
      <w:r>
        <w:rPr>
          <w:rFonts w:hint="eastAsia" w:ascii="仿宋_GB2312" w:hAnsi="宋体" w:eastAsia="仿宋_GB2312" w:cs="Courier New"/>
          <w:sz w:val="32"/>
          <w:szCs w:val="32"/>
        </w:rPr>
        <w:t>万元，支出总计</w:t>
      </w:r>
      <w:r>
        <w:rPr>
          <w:rFonts w:hint="eastAsia" w:ascii="仿宋_GB2312" w:hAnsi="宋体" w:eastAsia="仿宋_GB2312" w:cs="Courier New"/>
          <w:sz w:val="32"/>
          <w:szCs w:val="32"/>
          <w:lang w:val="en-US" w:eastAsia="zh-CN"/>
        </w:rPr>
        <w:t>1082.50</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年末结转</w:t>
      </w:r>
      <w:r>
        <w:rPr>
          <w:rFonts w:hint="eastAsia" w:ascii="仿宋_GB2312" w:hAnsi="宋体" w:eastAsia="仿宋_GB2312" w:cs="Courier New"/>
          <w:sz w:val="32"/>
          <w:szCs w:val="32"/>
          <w:lang w:val="en-US" w:eastAsia="zh-CN"/>
        </w:rPr>
        <w:t>153.06万元；</w:t>
      </w:r>
      <w:r>
        <w:rPr>
          <w:rFonts w:hint="eastAsia" w:ascii="仿宋_GB2312" w:hAnsi="宋体" w:eastAsia="仿宋_GB2312" w:cs="Courier New"/>
          <w:sz w:val="32"/>
          <w:szCs w:val="32"/>
        </w:rPr>
        <w:t>与201</w:t>
      </w:r>
      <w:r>
        <w:rPr>
          <w:rFonts w:hint="eastAsia" w:ascii="仿宋_GB2312" w:hAnsi="宋体" w:eastAsia="仿宋_GB2312" w:cs="Courier New"/>
          <w:sz w:val="32"/>
          <w:szCs w:val="32"/>
          <w:lang w:val="en-US" w:eastAsia="zh-CN"/>
        </w:rPr>
        <w:t>6</w:t>
      </w:r>
      <w:r>
        <w:rPr>
          <w:rFonts w:hint="eastAsia" w:ascii="仿宋_GB2312" w:hAnsi="宋体" w:eastAsia="仿宋_GB2312" w:cs="Courier New"/>
          <w:sz w:val="32"/>
          <w:szCs w:val="32"/>
        </w:rPr>
        <w:t>年相比，收、支总计各增加</w:t>
      </w:r>
      <w:r>
        <w:rPr>
          <w:rFonts w:hint="eastAsia" w:ascii="仿宋_GB2312" w:hAnsi="宋体" w:eastAsia="仿宋_GB2312" w:cs="Courier New"/>
          <w:sz w:val="32"/>
          <w:szCs w:val="32"/>
          <w:lang w:val="en-US" w:eastAsia="zh-CN"/>
        </w:rPr>
        <w:t>732.21</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579.15万元</w:t>
      </w:r>
      <w:r>
        <w:rPr>
          <w:rFonts w:hint="eastAsia" w:ascii="仿宋_GB2312" w:hAnsi="宋体" w:eastAsia="仿宋_GB2312" w:cs="Courier New"/>
          <w:sz w:val="32"/>
          <w:szCs w:val="32"/>
        </w:rPr>
        <w:t>，增长</w:t>
      </w:r>
      <w:r>
        <w:rPr>
          <w:rFonts w:hint="eastAsia" w:ascii="仿宋_GB2312" w:hAnsi="宋体" w:eastAsia="仿宋_GB2312" w:cs="Courier New"/>
          <w:sz w:val="32"/>
          <w:szCs w:val="32"/>
          <w:lang w:val="en-US" w:eastAsia="zh-CN"/>
        </w:rPr>
        <w:t>145.47</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115.06</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收入变动的主要原因：政府加大投入，机构改革人员调整，以及乡镇所规范化建设。支出变动原因：政府加大投入，机构改革人员调整，以及乡镇所规范化建设支出增加。</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关于收入决算情况说明</w:t>
      </w:r>
    </w:p>
    <w:p>
      <w:pPr>
        <w:adjustRightInd w:val="0"/>
        <w:snapToGrid w:val="0"/>
        <w:spacing w:line="360" w:lineRule="auto"/>
        <w:ind w:firstLine="640" w:firstLineChars="200"/>
        <w:rPr>
          <w:rFonts w:ascii="仿宋_GB2312" w:hAnsi="Times New Roman" w:eastAsia="仿宋_GB2312"/>
          <w:sz w:val="32"/>
          <w:szCs w:val="32"/>
        </w:rPr>
      </w:pP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7</w:t>
      </w:r>
      <w:r>
        <w:rPr>
          <w:rFonts w:hint="eastAsia" w:ascii="仿宋_GB2312" w:hAnsi="宋体" w:eastAsia="仿宋_GB2312" w:cs="Courier New"/>
          <w:sz w:val="32"/>
          <w:szCs w:val="32"/>
        </w:rPr>
        <w:t>年度</w:t>
      </w:r>
      <w:r>
        <w:rPr>
          <w:rFonts w:hint="eastAsia" w:ascii="仿宋_GB2312" w:hAnsi="Times New Roman" w:eastAsia="仿宋_GB2312"/>
          <w:sz w:val="32"/>
          <w:szCs w:val="32"/>
        </w:rPr>
        <w:t>收入合计</w:t>
      </w:r>
      <w:r>
        <w:rPr>
          <w:rFonts w:hint="eastAsia" w:ascii="仿宋_GB2312" w:hAnsi="Times New Roman" w:eastAsia="仿宋_GB2312"/>
          <w:sz w:val="32"/>
          <w:szCs w:val="32"/>
          <w:lang w:val="en-US" w:eastAsia="zh-CN"/>
        </w:rPr>
        <w:t>1235.56</w:t>
      </w:r>
      <w:r>
        <w:rPr>
          <w:rFonts w:hint="eastAsia" w:ascii="仿宋_GB2312" w:hAnsi="Times New Roman" w:eastAsia="仿宋_GB2312"/>
          <w:sz w:val="32"/>
          <w:szCs w:val="32"/>
        </w:rPr>
        <w:t>万元，其中：财政拨款收入</w:t>
      </w:r>
      <w:r>
        <w:rPr>
          <w:rFonts w:hint="eastAsia" w:ascii="仿宋_GB2312" w:hAnsi="Times New Roman" w:eastAsia="仿宋_GB2312"/>
          <w:sz w:val="32"/>
          <w:szCs w:val="32"/>
          <w:lang w:val="en-US" w:eastAsia="zh-CN"/>
        </w:rPr>
        <w:t>1235.56</w:t>
      </w:r>
      <w:r>
        <w:rPr>
          <w:rFonts w:hint="eastAsia" w:ascii="仿宋_GB2312" w:hAnsi="Times New Roman" w:eastAsia="仿宋_GB2312"/>
          <w:sz w:val="32"/>
          <w:szCs w:val="32"/>
        </w:rPr>
        <w:t>万元，占</w:t>
      </w:r>
      <w:r>
        <w:rPr>
          <w:rFonts w:hint="eastAsia" w:ascii="仿宋_GB2312" w:hAnsi="Times New Roman" w:eastAsia="仿宋_GB2312"/>
          <w:sz w:val="32"/>
          <w:szCs w:val="32"/>
          <w:lang w:val="en-US" w:eastAsia="zh-CN"/>
        </w:rPr>
        <w:t>100</w:t>
      </w:r>
      <w:r>
        <w:rPr>
          <w:rFonts w:ascii="仿宋_GB2312" w:hAnsi="Times New Roman" w:eastAsia="仿宋_GB2312"/>
          <w:sz w:val="32"/>
          <w:szCs w:val="32"/>
        </w:rPr>
        <w:t>%</w:t>
      </w:r>
      <w:r>
        <w:rPr>
          <w:rFonts w:hint="eastAsia" w:ascii="仿宋_GB2312" w:hAnsi="Times New Roman" w:eastAsia="仿宋_GB2312"/>
          <w:sz w:val="32"/>
          <w:szCs w:val="32"/>
          <w:lang w:eastAsia="zh-CN"/>
        </w:rPr>
        <w:t>。</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关于支出决算情况说明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7</w:t>
      </w:r>
      <w:r>
        <w:rPr>
          <w:rFonts w:hint="eastAsia" w:ascii="仿宋_GB2312" w:hAnsi="宋体" w:eastAsia="仿宋_GB2312" w:cs="Courier New"/>
          <w:sz w:val="32"/>
          <w:szCs w:val="32"/>
        </w:rPr>
        <w:t>年度支出合计</w:t>
      </w:r>
      <w:r>
        <w:rPr>
          <w:rFonts w:hint="eastAsia" w:ascii="仿宋_GB2312" w:hAnsi="宋体" w:eastAsia="仿宋_GB2312" w:cs="Courier New"/>
          <w:sz w:val="32"/>
          <w:szCs w:val="32"/>
          <w:lang w:val="en-US" w:eastAsia="zh-CN"/>
        </w:rPr>
        <w:t>1082.50</w:t>
      </w:r>
      <w:r>
        <w:rPr>
          <w:rFonts w:hint="eastAsia" w:ascii="仿宋_GB2312" w:hAnsi="宋体" w:eastAsia="仿宋_GB2312" w:cs="Courier New"/>
          <w:sz w:val="32"/>
          <w:szCs w:val="32"/>
        </w:rPr>
        <w:t>万元，其中：基本支出</w:t>
      </w:r>
      <w:r>
        <w:rPr>
          <w:rFonts w:hint="eastAsia" w:ascii="仿宋_GB2312" w:hAnsi="宋体" w:eastAsia="仿宋_GB2312" w:cs="Courier New"/>
          <w:sz w:val="32"/>
          <w:szCs w:val="32"/>
          <w:lang w:val="en-US" w:eastAsia="zh-CN"/>
        </w:rPr>
        <w:t>920.79</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85.06</w:t>
      </w:r>
      <w:r>
        <w:rPr>
          <w:rFonts w:ascii="仿宋_GB2312" w:hAnsi="宋体" w:eastAsia="仿宋_GB2312" w:cs="Courier New"/>
          <w:sz w:val="32"/>
          <w:szCs w:val="32"/>
        </w:rPr>
        <w:t>%</w:t>
      </w:r>
      <w:r>
        <w:rPr>
          <w:rFonts w:hint="eastAsia" w:ascii="仿宋_GB2312" w:hAnsi="宋体" w:eastAsia="仿宋_GB2312" w:cs="Courier New"/>
          <w:sz w:val="32"/>
          <w:szCs w:val="32"/>
        </w:rPr>
        <w:t>；项目支出</w:t>
      </w:r>
      <w:r>
        <w:rPr>
          <w:rFonts w:hint="eastAsia" w:ascii="仿宋_GB2312" w:hAnsi="宋体" w:eastAsia="仿宋_GB2312" w:cs="Courier New"/>
          <w:sz w:val="32"/>
          <w:szCs w:val="32"/>
          <w:lang w:val="en-US" w:eastAsia="zh-CN"/>
        </w:rPr>
        <w:t>161.71</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14.94</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关于财政拨款收入支出决算总体情况说明</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7</w:t>
      </w:r>
      <w:r>
        <w:rPr>
          <w:rFonts w:hint="eastAsia" w:ascii="仿宋_GB2312" w:hAnsi="宋体" w:eastAsia="仿宋_GB2312" w:cs="Courier New"/>
          <w:sz w:val="32"/>
          <w:szCs w:val="32"/>
        </w:rPr>
        <w:t>年财政拨款收支总决算</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rPr>
        <w:t>收入总计</w:t>
      </w:r>
      <w:r>
        <w:rPr>
          <w:rFonts w:hint="eastAsia" w:ascii="仿宋_GB2312" w:hAnsi="宋体" w:eastAsia="仿宋_GB2312" w:cs="Courier New"/>
          <w:sz w:val="32"/>
          <w:szCs w:val="32"/>
          <w:lang w:val="en-US" w:eastAsia="zh-CN"/>
        </w:rPr>
        <w:t>1235.56</w:t>
      </w:r>
      <w:r>
        <w:rPr>
          <w:rFonts w:hint="eastAsia" w:ascii="仿宋_GB2312" w:hAnsi="宋体" w:eastAsia="仿宋_GB2312" w:cs="Courier New"/>
          <w:sz w:val="32"/>
          <w:szCs w:val="32"/>
        </w:rPr>
        <w:t>万元，支出总计</w:t>
      </w:r>
      <w:r>
        <w:rPr>
          <w:rFonts w:hint="eastAsia" w:ascii="仿宋_GB2312" w:hAnsi="宋体" w:eastAsia="仿宋_GB2312" w:cs="Courier New"/>
          <w:sz w:val="32"/>
          <w:szCs w:val="32"/>
          <w:lang w:val="en-US" w:eastAsia="zh-CN"/>
        </w:rPr>
        <w:t>1082.50</w:t>
      </w:r>
      <w:r>
        <w:rPr>
          <w:rFonts w:hint="eastAsia" w:ascii="仿宋_GB2312" w:hAnsi="宋体" w:eastAsia="仿宋_GB2312" w:cs="Courier New"/>
          <w:sz w:val="32"/>
          <w:szCs w:val="32"/>
        </w:rPr>
        <w:t>万元。与201</w:t>
      </w:r>
      <w:r>
        <w:rPr>
          <w:rFonts w:hint="eastAsia" w:ascii="仿宋_GB2312" w:hAnsi="宋体" w:eastAsia="仿宋_GB2312" w:cs="Courier New"/>
          <w:sz w:val="32"/>
          <w:szCs w:val="32"/>
          <w:lang w:val="en-US" w:eastAsia="zh-CN"/>
        </w:rPr>
        <w:t>6</w:t>
      </w:r>
      <w:r>
        <w:rPr>
          <w:rFonts w:hint="eastAsia" w:ascii="仿宋_GB2312" w:hAnsi="宋体" w:eastAsia="仿宋_GB2312" w:cs="Courier New"/>
          <w:sz w:val="32"/>
          <w:szCs w:val="32"/>
        </w:rPr>
        <w:t>年相比，财政拨款收、支总计各增加</w:t>
      </w:r>
      <w:r>
        <w:rPr>
          <w:rFonts w:hint="eastAsia" w:ascii="仿宋_GB2312" w:hAnsi="宋体" w:eastAsia="仿宋_GB2312" w:cs="Courier New"/>
          <w:sz w:val="32"/>
          <w:szCs w:val="32"/>
          <w:lang w:val="en-US" w:eastAsia="zh-CN"/>
        </w:rPr>
        <w:t>732.21</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579.15万元</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各增长</w:t>
      </w:r>
      <w:r>
        <w:rPr>
          <w:rFonts w:hint="eastAsia" w:ascii="仿宋_GB2312" w:hAnsi="宋体" w:eastAsia="仿宋_GB2312" w:cs="Courier New"/>
          <w:sz w:val="32"/>
          <w:szCs w:val="32"/>
          <w:lang w:val="en-US" w:eastAsia="zh-CN"/>
        </w:rPr>
        <w:t>145.47</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115.06</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收入变动的主要原因：政府加大投入，机构改革人员调整，以及乡镇所规范化建设。支出变动原因：政府加大投入，机构改革人员调整，以及乡镇所规范化建设支出增加。</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关于一般公共预算财政拨款支出决算情况说明</w:t>
      </w:r>
    </w:p>
    <w:p>
      <w:pPr>
        <w:numPr>
          <w:ilvl w:val="0"/>
          <w:numId w:val="3"/>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财政拨款支出决算总体情况。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7</w:t>
      </w:r>
      <w:r>
        <w:rPr>
          <w:rFonts w:hint="eastAsia" w:ascii="仿宋_GB2312" w:hAnsi="宋体" w:eastAsia="仿宋_GB2312" w:cs="Courier New"/>
          <w:sz w:val="32"/>
          <w:szCs w:val="32"/>
        </w:rPr>
        <w:t>年一般公共预算财政拨款支出</w:t>
      </w:r>
      <w:r>
        <w:rPr>
          <w:rFonts w:hint="eastAsia" w:ascii="仿宋_GB2312" w:hAnsi="宋体" w:eastAsia="仿宋_GB2312" w:cs="Courier New"/>
          <w:sz w:val="32"/>
          <w:szCs w:val="32"/>
          <w:lang w:val="en-US" w:eastAsia="zh-CN"/>
        </w:rPr>
        <w:t>1082.50</w:t>
      </w:r>
      <w:r>
        <w:rPr>
          <w:rFonts w:hint="eastAsia" w:ascii="仿宋_GB2312" w:hAnsi="宋体" w:eastAsia="仿宋_GB2312" w:cs="Courier New"/>
          <w:sz w:val="32"/>
          <w:szCs w:val="32"/>
        </w:rPr>
        <w:t>万元，占支出合计的</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%。与201</w:t>
      </w:r>
      <w:r>
        <w:rPr>
          <w:rFonts w:hint="eastAsia" w:ascii="仿宋_GB2312" w:hAnsi="宋体" w:eastAsia="仿宋_GB2312" w:cs="Courier New"/>
          <w:sz w:val="32"/>
          <w:szCs w:val="32"/>
          <w:lang w:val="en-US" w:eastAsia="zh-CN"/>
        </w:rPr>
        <w:t>6</w:t>
      </w:r>
      <w:r>
        <w:rPr>
          <w:rFonts w:hint="eastAsia" w:ascii="仿宋_GB2312" w:hAnsi="宋体" w:eastAsia="仿宋_GB2312" w:cs="Courier New"/>
          <w:sz w:val="32"/>
          <w:szCs w:val="32"/>
        </w:rPr>
        <w:t>年相比，一般公共预算财政拨款支出增加</w:t>
      </w:r>
      <w:r>
        <w:rPr>
          <w:rFonts w:hint="eastAsia" w:ascii="仿宋_GB2312" w:hAnsi="宋体" w:eastAsia="仿宋_GB2312" w:cs="Courier New"/>
          <w:sz w:val="32"/>
          <w:szCs w:val="32"/>
          <w:lang w:val="en-US" w:eastAsia="zh-CN"/>
        </w:rPr>
        <w:t>579.15</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115.06</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变动原因：政府加大投入，机构改革人员调整，以及乡镇所规范化建设支出增加。</w:t>
      </w:r>
    </w:p>
    <w:p>
      <w:pPr>
        <w:numPr>
          <w:ilvl w:val="0"/>
          <w:numId w:val="3"/>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财政拨款支出决算结构情况。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7</w:t>
      </w:r>
      <w:r>
        <w:rPr>
          <w:rFonts w:hint="eastAsia" w:ascii="仿宋_GB2312" w:hAnsi="宋体" w:eastAsia="仿宋_GB2312" w:cs="Courier New"/>
          <w:sz w:val="32"/>
          <w:szCs w:val="32"/>
        </w:rPr>
        <w:t>年度一般公共预算财政拨款支出</w:t>
      </w:r>
      <w:r>
        <w:rPr>
          <w:rFonts w:hint="eastAsia" w:ascii="仿宋_GB2312" w:hAnsi="宋体" w:eastAsia="仿宋_GB2312" w:cs="Courier New"/>
          <w:sz w:val="32"/>
          <w:szCs w:val="32"/>
          <w:lang w:val="en-US" w:eastAsia="zh-CN"/>
        </w:rPr>
        <w:t>1082.50</w:t>
      </w:r>
      <w:r>
        <w:rPr>
          <w:rFonts w:hint="eastAsia" w:ascii="仿宋_GB2312" w:hAnsi="宋体" w:eastAsia="仿宋_GB2312" w:cs="Courier New"/>
          <w:sz w:val="32"/>
          <w:szCs w:val="32"/>
        </w:rPr>
        <w:t>万元，主要用于以下方面：</w:t>
      </w:r>
      <w:r>
        <w:rPr>
          <w:rFonts w:hint="eastAsia" w:ascii="仿宋_GB2312" w:hAnsi="宋体" w:eastAsia="仿宋_GB2312" w:cs="Courier New"/>
          <w:b/>
          <w:bCs/>
          <w:sz w:val="32"/>
          <w:szCs w:val="32"/>
        </w:rPr>
        <w:t>一般公共服务（类）</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1082.50</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numPr>
          <w:ilvl w:val="0"/>
          <w:numId w:val="3"/>
        </w:numPr>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财政拨款支出决算具体情况。</w:t>
      </w:r>
    </w:p>
    <w:p>
      <w:pPr>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7</w:t>
      </w:r>
      <w:r>
        <w:rPr>
          <w:rFonts w:hint="eastAsia" w:ascii="仿宋_GB2312" w:hAnsi="宋体" w:eastAsia="仿宋_GB2312" w:cs="Courier New"/>
          <w:sz w:val="32"/>
          <w:szCs w:val="32"/>
        </w:rPr>
        <w:t>年度一般公共预算财政拨款支出年初预算为</w:t>
      </w:r>
      <w:r>
        <w:rPr>
          <w:rFonts w:hint="eastAsia" w:ascii="仿宋_GB2312" w:hAnsi="宋体" w:eastAsia="仿宋_GB2312" w:cs="Courier New"/>
          <w:sz w:val="32"/>
          <w:szCs w:val="32"/>
          <w:lang w:val="en-US" w:eastAsia="zh-CN"/>
        </w:rPr>
        <w:t>387.15</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1082.50</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279.61</w:t>
      </w:r>
      <w:r>
        <w:rPr>
          <w:rFonts w:hint="eastAsia" w:ascii="仿宋_GB2312" w:hAnsi="宋体" w:eastAsia="仿宋_GB2312" w:cs="Courier New"/>
          <w:sz w:val="32"/>
          <w:szCs w:val="32"/>
        </w:rPr>
        <w:t>%。决算数大于预算数的主要原因：一是</w:t>
      </w:r>
      <w:r>
        <w:rPr>
          <w:rFonts w:hint="eastAsia" w:ascii="仿宋_GB2312" w:hAnsi="宋体" w:eastAsia="仿宋_GB2312" w:cs="Courier New"/>
          <w:sz w:val="32"/>
          <w:szCs w:val="32"/>
          <w:lang w:eastAsia="zh-CN"/>
        </w:rPr>
        <w:t>政府加大对食品药品方面的投入；二是因为机构改革，人员到位，工资支出增加；三是乡镇规范化建设投入增加。</w:t>
      </w:r>
      <w:r>
        <w:rPr>
          <w:rFonts w:hint="eastAsia" w:ascii="仿宋_GB2312" w:hAnsi="宋体" w:eastAsia="仿宋_GB2312" w:cs="Courier New"/>
          <w:sz w:val="32"/>
          <w:szCs w:val="32"/>
        </w:rPr>
        <w:t>其中：</w:t>
      </w:r>
    </w:p>
    <w:p>
      <w:pPr>
        <w:numPr>
          <w:ilvl w:val="0"/>
          <w:numId w:val="0"/>
        </w:numPr>
        <w:adjustRightInd w:val="0"/>
        <w:snapToGrid w:val="0"/>
        <w:spacing w:line="360" w:lineRule="auto"/>
        <w:ind w:firstLine="964" w:firstLineChars="300"/>
        <w:rPr>
          <w:rFonts w:ascii="仿宋_GB2312" w:hAnsi="宋体" w:eastAsia="仿宋_GB2312" w:cs="Courier New"/>
          <w:sz w:val="32"/>
          <w:szCs w:val="32"/>
        </w:rPr>
      </w:pPr>
      <w:r>
        <w:rPr>
          <w:rFonts w:hint="eastAsia" w:ascii="仿宋_GB2312" w:hAnsi="宋体" w:eastAsia="仿宋_GB2312" w:cs="Courier New"/>
          <w:b/>
          <w:bCs/>
          <w:sz w:val="32"/>
          <w:szCs w:val="32"/>
        </w:rPr>
        <w:t>一般公共服务（类）财政事务（款）行政运行（项）。</w:t>
      </w:r>
      <w:r>
        <w:rPr>
          <w:rFonts w:hint="eastAsia" w:ascii="仿宋_GB2312" w:hAnsi="宋体" w:eastAsia="仿宋_GB2312" w:cs="Courier New"/>
          <w:sz w:val="32"/>
          <w:szCs w:val="32"/>
        </w:rPr>
        <w:t>年初预算为</w:t>
      </w:r>
      <w:r>
        <w:rPr>
          <w:rFonts w:hint="eastAsia" w:ascii="仿宋_GB2312" w:hAnsi="宋体" w:eastAsia="仿宋_GB2312" w:cs="Courier New"/>
          <w:sz w:val="32"/>
          <w:szCs w:val="32"/>
          <w:lang w:val="en-US" w:eastAsia="zh-CN"/>
        </w:rPr>
        <w:t>387.15</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1082.50</w:t>
      </w:r>
      <w:r>
        <w:rPr>
          <w:rFonts w:hint="eastAsia" w:ascii="仿宋_GB2312" w:hAnsi="宋体" w:eastAsia="仿宋_GB2312" w:cs="Courier New"/>
          <w:sz w:val="32"/>
          <w:szCs w:val="32"/>
        </w:rPr>
        <w:t>万元，完成年初预算的</w:t>
      </w:r>
      <w:r>
        <w:rPr>
          <w:rFonts w:hint="eastAsia" w:ascii="仿宋_GB2312" w:hAnsi="宋体" w:eastAsia="仿宋_GB2312" w:cs="Courier New"/>
          <w:sz w:val="32"/>
          <w:szCs w:val="32"/>
          <w:lang w:val="en-US" w:eastAsia="zh-CN"/>
        </w:rPr>
        <w:t>279.61</w:t>
      </w:r>
      <w:r>
        <w:rPr>
          <w:rFonts w:hint="eastAsia" w:ascii="仿宋_GB2312" w:hAnsi="宋体" w:eastAsia="仿宋_GB2312" w:cs="Courier New"/>
          <w:sz w:val="32"/>
          <w:szCs w:val="32"/>
        </w:rPr>
        <w:t>%。决算数大于（小于）预算数的主要原因是一是</w:t>
      </w:r>
      <w:r>
        <w:rPr>
          <w:rFonts w:hint="eastAsia" w:ascii="仿宋_GB2312" w:hAnsi="宋体" w:eastAsia="仿宋_GB2312" w:cs="Courier New"/>
          <w:sz w:val="32"/>
          <w:szCs w:val="32"/>
          <w:lang w:eastAsia="zh-CN"/>
        </w:rPr>
        <w:t>政府加大对食品药品方面的投入；二是因为机构改革，人员到位，工资支出增加；三是乡镇规范化建设投入增加</w:t>
      </w:r>
      <w:r>
        <w:rPr>
          <w:rFonts w:hint="eastAsia" w:ascii="仿宋_GB2312" w:hAnsi="宋体" w:eastAsia="仿宋_GB2312" w:cs="Courier New"/>
          <w:sz w:val="32"/>
          <w:szCs w:val="32"/>
        </w:rPr>
        <w:t>。</w:t>
      </w:r>
    </w:p>
    <w:p>
      <w:pPr>
        <w:numPr>
          <w:ilvl w:val="0"/>
          <w:numId w:val="2"/>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rPr>
        <w:t>关于一般公共预算财政拨款基本支出决算情况说明</w:t>
      </w:r>
    </w:p>
    <w:p>
      <w:pPr>
        <w:adjustRightInd w:val="0"/>
        <w:snapToGrid w:val="0"/>
        <w:spacing w:line="360" w:lineRule="auto"/>
        <w:ind w:firstLine="640" w:firstLineChars="200"/>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7</w:t>
      </w:r>
      <w:r>
        <w:rPr>
          <w:rFonts w:hint="eastAsia" w:ascii="仿宋_GB2312" w:hAnsi="宋体" w:eastAsia="仿宋_GB2312" w:cs="Courier New"/>
          <w:sz w:val="32"/>
          <w:szCs w:val="32"/>
        </w:rPr>
        <w:t>年一般公共预算财政拨款基本支出</w:t>
      </w:r>
      <w:r>
        <w:rPr>
          <w:rFonts w:hint="eastAsia" w:ascii="仿宋_GB2312" w:hAnsi="宋体" w:eastAsia="仿宋_GB2312" w:cs="Courier New"/>
          <w:sz w:val="32"/>
          <w:szCs w:val="32"/>
          <w:lang w:val="en-US" w:eastAsia="zh-CN"/>
        </w:rPr>
        <w:t>920.79</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基本支出结转</w:t>
      </w:r>
      <w:r>
        <w:rPr>
          <w:rFonts w:hint="eastAsia" w:ascii="仿宋_GB2312" w:hAnsi="宋体" w:eastAsia="仿宋_GB2312" w:cs="Courier New"/>
          <w:sz w:val="32"/>
          <w:szCs w:val="32"/>
          <w:lang w:val="en-US" w:eastAsia="zh-CN"/>
        </w:rPr>
        <w:t>153.06万元；</w:t>
      </w:r>
      <w:r>
        <w:rPr>
          <w:rFonts w:hint="eastAsia" w:ascii="仿宋_GB2312" w:hAnsi="宋体" w:eastAsia="仿宋_GB2312" w:cs="Courier New"/>
          <w:sz w:val="32"/>
          <w:szCs w:val="32"/>
        </w:rPr>
        <w:t>其中：</w:t>
      </w:r>
      <w:r>
        <w:rPr>
          <w:rFonts w:hint="eastAsia" w:ascii="仿宋_GB2312" w:hAnsi="Times New Roman" w:eastAsia="仿宋_GB2312" w:cs="仿宋_GB2312"/>
          <w:bCs/>
          <w:spacing w:val="-1"/>
          <w:kern w:val="0"/>
          <w:sz w:val="32"/>
          <w:szCs w:val="32"/>
        </w:rPr>
        <w:t>人员经费</w:t>
      </w:r>
      <w:r>
        <w:rPr>
          <w:rFonts w:hint="eastAsia" w:ascii="仿宋_GB2312" w:hAnsi="Times New Roman" w:eastAsia="仿宋_GB2312" w:cs="仿宋_GB2312"/>
          <w:bCs/>
          <w:spacing w:val="-1"/>
          <w:kern w:val="0"/>
          <w:sz w:val="32"/>
          <w:szCs w:val="32"/>
          <w:lang w:val="en-US" w:eastAsia="zh-CN"/>
        </w:rPr>
        <w:t>652.36</w:t>
      </w:r>
      <w:r>
        <w:rPr>
          <w:rFonts w:hint="eastAsia" w:ascii="仿宋_GB2312" w:hAnsi="Times New Roman" w:eastAsia="仿宋_GB2312" w:cs="仿宋_GB2312"/>
          <w:bCs/>
          <w:spacing w:val="-1"/>
          <w:kern w:val="0"/>
          <w:sz w:val="32"/>
          <w:szCs w:val="32"/>
        </w:rPr>
        <w:t>万元</w:t>
      </w:r>
      <w:r>
        <w:rPr>
          <w:rFonts w:hint="eastAsia" w:ascii="仿宋_GB2312" w:hAnsi="宋体" w:eastAsia="仿宋_GB2312" w:cs="Courier New"/>
          <w:bCs/>
          <w:sz w:val="32"/>
          <w:szCs w:val="32"/>
        </w:rPr>
        <w:t>，</w:t>
      </w:r>
      <w:r>
        <w:rPr>
          <w:rFonts w:hint="eastAsia" w:ascii="仿宋_GB2312" w:hAnsi="宋体" w:eastAsia="仿宋_GB2312" w:cs="Courier New"/>
          <w:sz w:val="32"/>
          <w:szCs w:val="32"/>
        </w:rPr>
        <w:t>主要包括：基本工资、津贴补贴、</w:t>
      </w:r>
      <w:r>
        <w:rPr>
          <w:rFonts w:hint="eastAsia" w:ascii="仿宋_GB2312" w:hAnsi="宋体" w:eastAsia="仿宋_GB2312" w:cs="Courier New"/>
          <w:sz w:val="32"/>
          <w:szCs w:val="32"/>
          <w:lang w:eastAsia="zh-CN"/>
        </w:rPr>
        <w:t>奖金、退休人员工资、其他社会保障缴费、基本养老保险缴费</w:t>
      </w:r>
      <w:r>
        <w:rPr>
          <w:rFonts w:hint="eastAsia" w:ascii="仿宋_GB2312" w:hAnsi="宋体" w:eastAsia="仿宋_GB2312" w:cs="Courier New"/>
          <w:sz w:val="32"/>
          <w:szCs w:val="32"/>
        </w:rPr>
        <w:t>；</w:t>
      </w:r>
      <w:r>
        <w:rPr>
          <w:rFonts w:hint="eastAsia" w:ascii="仿宋_GB2312" w:hAnsi="Times New Roman" w:eastAsia="仿宋_GB2312" w:cs="仿宋_GB2312"/>
          <w:b/>
          <w:spacing w:val="-1"/>
          <w:kern w:val="0"/>
          <w:sz w:val="32"/>
          <w:szCs w:val="32"/>
        </w:rPr>
        <w:t>公用经费</w:t>
      </w:r>
      <w:r>
        <w:rPr>
          <w:rFonts w:hint="eastAsia" w:ascii="仿宋_GB2312" w:hAnsi="Times New Roman" w:eastAsia="仿宋_GB2312" w:cs="仿宋_GB2312"/>
          <w:spacing w:val="-2"/>
          <w:kern w:val="0"/>
          <w:sz w:val="32"/>
          <w:szCs w:val="32"/>
          <w:lang w:val="en-US" w:eastAsia="zh-CN"/>
        </w:rPr>
        <w:t>268.43万</w:t>
      </w:r>
      <w:r>
        <w:rPr>
          <w:rFonts w:hint="eastAsia" w:ascii="仿宋_GB2312" w:hAnsi="Times New Roman" w:eastAsia="仿宋_GB2312" w:cs="仿宋_GB2312"/>
          <w:spacing w:val="-2"/>
          <w:kern w:val="0"/>
          <w:sz w:val="32"/>
          <w:szCs w:val="32"/>
        </w:rPr>
        <w:t>元</w:t>
      </w:r>
      <w:r>
        <w:rPr>
          <w:rFonts w:hint="eastAsia" w:ascii="仿宋_GB2312" w:hAnsi="宋体" w:eastAsia="仿宋_GB2312" w:cs="Courier New"/>
          <w:sz w:val="32"/>
          <w:szCs w:val="32"/>
        </w:rPr>
        <w:t>，主要包括：办公费</w:t>
      </w:r>
      <w:r>
        <w:rPr>
          <w:rFonts w:hint="eastAsia" w:ascii="仿宋_GB2312" w:hAnsi="宋体" w:eastAsia="仿宋_GB2312" w:cs="Courier New"/>
          <w:sz w:val="32"/>
          <w:szCs w:val="32"/>
          <w:lang w:eastAsia="zh-CN"/>
        </w:rPr>
        <w:t>、咨询费、手续费、水费、电费、邮电费、物业管理费、培训费、公务接待费、劳务费、委托业务费、工会经费、福利费、差旅费、公务用车运行维护费、印刷费、维修（护）费、办公设备购置</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与</w:t>
      </w:r>
      <w:r>
        <w:rPr>
          <w:rFonts w:hint="eastAsia" w:ascii="仿宋_GB2312" w:hAnsi="宋体" w:eastAsia="仿宋_GB2312" w:cs="Courier New"/>
          <w:sz w:val="32"/>
          <w:szCs w:val="32"/>
          <w:lang w:val="en-US" w:eastAsia="zh-CN"/>
        </w:rPr>
        <w:t>2016年相比，</w:t>
      </w:r>
      <w:r>
        <w:rPr>
          <w:rFonts w:hint="eastAsia" w:ascii="仿宋_GB2312" w:hAnsi="宋体" w:eastAsia="仿宋_GB2312" w:cs="Courier New"/>
          <w:sz w:val="32"/>
          <w:szCs w:val="32"/>
        </w:rPr>
        <w:t>一般公共预算财政拨款基本支出</w:t>
      </w:r>
      <w:r>
        <w:rPr>
          <w:rFonts w:hint="eastAsia" w:ascii="仿宋_GB2312" w:hAnsi="宋体" w:eastAsia="仿宋_GB2312" w:cs="Courier New"/>
          <w:sz w:val="32"/>
          <w:szCs w:val="32"/>
          <w:lang w:eastAsia="zh-CN"/>
        </w:rPr>
        <w:t>增加</w:t>
      </w:r>
      <w:r>
        <w:rPr>
          <w:rFonts w:hint="eastAsia" w:ascii="仿宋_GB2312" w:hAnsi="宋体" w:eastAsia="仿宋_GB2312" w:cs="Courier New"/>
          <w:sz w:val="32"/>
          <w:szCs w:val="32"/>
          <w:lang w:val="en-US" w:eastAsia="zh-CN"/>
        </w:rPr>
        <w:t>427.74，增长86.75</w:t>
      </w:r>
      <w:r>
        <w:rPr>
          <w:rFonts w:hint="eastAsia" w:ascii="仿宋_GB2312" w:hAnsi="宋体" w:eastAsia="仿宋_GB2312" w:cs="Courier New"/>
          <w:sz w:val="32"/>
          <w:szCs w:val="32"/>
        </w:rPr>
        <w:t>%</w:t>
      </w:r>
      <w:r>
        <w:rPr>
          <w:rFonts w:hint="eastAsia" w:ascii="仿宋_GB2312" w:hAnsi="宋体" w:eastAsia="仿宋_GB2312" w:cs="Courier New"/>
          <w:sz w:val="32"/>
          <w:szCs w:val="32"/>
          <w:lang w:val="en-US" w:eastAsia="zh-CN"/>
        </w:rPr>
        <w:t>.变动的主要原因：</w:t>
      </w:r>
      <w:r>
        <w:rPr>
          <w:rFonts w:hint="eastAsia" w:ascii="仿宋_GB2312" w:hAnsi="宋体" w:eastAsia="仿宋_GB2312" w:cs="Courier New"/>
          <w:sz w:val="32"/>
          <w:szCs w:val="32"/>
        </w:rPr>
        <w:t>一是</w:t>
      </w:r>
      <w:r>
        <w:rPr>
          <w:rFonts w:hint="eastAsia" w:ascii="仿宋_GB2312" w:hAnsi="宋体" w:eastAsia="仿宋_GB2312" w:cs="Courier New"/>
          <w:sz w:val="32"/>
          <w:szCs w:val="32"/>
          <w:lang w:eastAsia="zh-CN"/>
        </w:rPr>
        <w:t>政府加大堆食品药品方面的投入；二是因为机构改革，人员到位，工资支出增加；三是乡镇规范化建设投入增加；基本支出结转的原因：乡镇所规范化建设的投入和业务费在</w:t>
      </w:r>
      <w:r>
        <w:rPr>
          <w:rFonts w:hint="eastAsia" w:ascii="仿宋_GB2312" w:hAnsi="宋体" w:eastAsia="仿宋_GB2312" w:cs="Courier New"/>
          <w:sz w:val="32"/>
          <w:szCs w:val="32"/>
          <w:lang w:val="en-US" w:eastAsia="zh-CN"/>
        </w:rPr>
        <w:t>2018年继续进行</w:t>
      </w:r>
      <w:r>
        <w:rPr>
          <w:rFonts w:hint="eastAsia" w:ascii="仿宋_GB2312" w:hAnsi="宋体" w:eastAsia="仿宋_GB2312" w:cs="Courier New"/>
          <w:sz w:val="32"/>
          <w:szCs w:val="32"/>
          <w:lang w:eastAsia="zh-CN"/>
        </w:rPr>
        <w:t>。</w:t>
      </w:r>
    </w:p>
    <w:p>
      <w:pPr>
        <w:numPr>
          <w:ilvl w:val="0"/>
          <w:numId w:val="0"/>
        </w:numPr>
        <w:adjustRightInd w:val="0"/>
        <w:snapToGrid w:val="0"/>
        <w:spacing w:line="360" w:lineRule="auto"/>
        <w:ind w:leftChars="200"/>
        <w:outlineLvl w:val="1"/>
        <w:rPr>
          <w:rFonts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关于一般公共预算财政拨款“三公”经费支出决算情况说明</w:t>
      </w:r>
    </w:p>
    <w:p>
      <w:pPr>
        <w:numPr>
          <w:ilvl w:val="0"/>
          <w:numId w:val="4"/>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“三公”经费财政拨款支出决算总体情况说明。</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lang w:val="en-US" w:eastAsia="zh-CN"/>
        </w:rPr>
      </w:pP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7</w:t>
      </w:r>
      <w:r>
        <w:rPr>
          <w:rFonts w:hint="eastAsia" w:ascii="仿宋_GB2312" w:hAnsi="宋体" w:eastAsia="仿宋_GB2312" w:cs="Courier New"/>
          <w:sz w:val="32"/>
          <w:szCs w:val="32"/>
        </w:rPr>
        <w:t>年度“三公”经费财政拨款支出预算为</w:t>
      </w:r>
      <w:r>
        <w:rPr>
          <w:rFonts w:hint="eastAsia" w:ascii="仿宋_GB2312" w:hAnsi="宋体" w:eastAsia="仿宋_GB2312" w:cs="Courier New"/>
          <w:sz w:val="32"/>
          <w:szCs w:val="32"/>
          <w:lang w:val="en-US" w:eastAsia="zh-CN"/>
        </w:rPr>
        <w:t>10</w:t>
      </w:r>
      <w:r>
        <w:rPr>
          <w:rFonts w:hint="eastAsia" w:ascii="仿宋_GB2312" w:hAnsi="宋体" w:eastAsia="仿宋_GB2312" w:cs="Courier New"/>
          <w:sz w:val="32"/>
          <w:szCs w:val="32"/>
        </w:rPr>
        <w:t>万元，支出决算为</w:t>
      </w:r>
      <w:r>
        <w:rPr>
          <w:rFonts w:hint="eastAsia" w:ascii="仿宋_GB2312" w:hAnsi="宋体" w:eastAsia="仿宋_GB2312" w:cs="Courier New"/>
          <w:sz w:val="32"/>
          <w:szCs w:val="32"/>
          <w:lang w:val="en-US" w:eastAsia="zh-CN"/>
        </w:rPr>
        <w:t>6.31</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63.1</w:t>
      </w:r>
      <w:r>
        <w:rPr>
          <w:rFonts w:hint="eastAsia" w:ascii="仿宋_GB2312" w:hAnsi="宋体" w:eastAsia="仿宋_GB2312" w:cs="Courier New"/>
          <w:sz w:val="32"/>
          <w:szCs w:val="32"/>
        </w:rPr>
        <w:t>%，其中：公务用车购置及运行费支出决算为</w:t>
      </w:r>
      <w:r>
        <w:rPr>
          <w:rFonts w:hint="eastAsia" w:ascii="仿宋_GB2312" w:hAnsi="宋体" w:eastAsia="仿宋_GB2312" w:cs="Courier New"/>
          <w:sz w:val="32"/>
          <w:szCs w:val="32"/>
          <w:lang w:val="en-US" w:eastAsia="zh-CN"/>
        </w:rPr>
        <w:t>5.15</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51.5</w:t>
      </w:r>
      <w:r>
        <w:rPr>
          <w:rFonts w:hint="eastAsia" w:ascii="仿宋_GB2312" w:hAnsi="宋体" w:eastAsia="仿宋_GB2312" w:cs="Courier New"/>
          <w:sz w:val="32"/>
          <w:szCs w:val="32"/>
        </w:rPr>
        <w:t>%；公务接待费支出决算为</w:t>
      </w:r>
      <w:r>
        <w:rPr>
          <w:rFonts w:hint="eastAsia" w:ascii="仿宋_GB2312" w:hAnsi="宋体" w:eastAsia="仿宋_GB2312" w:cs="Courier New"/>
          <w:sz w:val="32"/>
          <w:szCs w:val="32"/>
          <w:lang w:val="en-US" w:eastAsia="zh-CN"/>
        </w:rPr>
        <w:t>1.16</w:t>
      </w:r>
      <w:r>
        <w:rPr>
          <w:rFonts w:hint="eastAsia" w:ascii="仿宋_GB2312" w:hAnsi="宋体" w:eastAsia="仿宋_GB2312" w:cs="Courier New"/>
          <w:sz w:val="32"/>
          <w:szCs w:val="32"/>
        </w:rPr>
        <w:t>万元，完成预算的</w:t>
      </w:r>
      <w:r>
        <w:rPr>
          <w:rFonts w:hint="eastAsia" w:ascii="仿宋_GB2312" w:hAnsi="宋体" w:eastAsia="仿宋_GB2312" w:cs="Courier New"/>
          <w:sz w:val="32"/>
          <w:szCs w:val="32"/>
          <w:lang w:val="en-US" w:eastAsia="zh-CN"/>
        </w:rPr>
        <w:t>11.6</w:t>
      </w:r>
      <w:r>
        <w:rPr>
          <w:rFonts w:hint="eastAsia" w:ascii="仿宋_GB2312" w:hAnsi="宋体" w:eastAsia="仿宋_GB2312" w:cs="Courier New"/>
          <w:sz w:val="32"/>
          <w:szCs w:val="32"/>
        </w:rPr>
        <w:t>%。</w:t>
      </w:r>
      <w:r>
        <w:rPr>
          <w:rFonts w:hint="eastAsia" w:ascii="仿宋_GB2312" w:hAnsi="宋体" w:eastAsia="仿宋_GB2312" w:cs="Courier New"/>
          <w:sz w:val="32"/>
          <w:szCs w:val="32"/>
          <w:lang w:val="en-US" w:eastAsia="zh-CN"/>
        </w:rPr>
        <w:t>2017年度“三公”经费支出决算数与预算数存在差异的主要原因：</w:t>
      </w:r>
      <w:r>
        <w:rPr>
          <w:rFonts w:hint="eastAsia" w:ascii="仿宋_GB2312" w:hAnsi="宋体" w:eastAsia="仿宋_GB2312" w:cs="Courier New"/>
          <w:sz w:val="32"/>
          <w:szCs w:val="32"/>
        </w:rPr>
        <w:t>公务接待费支出减少的主要</w:t>
      </w:r>
      <w:r>
        <w:rPr>
          <w:rFonts w:hint="eastAsia" w:ascii="仿宋_GB2312" w:hAnsi="宋体" w:eastAsia="仿宋_GB2312" w:cs="Courier New"/>
          <w:sz w:val="32"/>
          <w:szCs w:val="32"/>
          <w:lang w:eastAsia="zh-CN"/>
        </w:rPr>
        <w:t>原因：为</w:t>
      </w:r>
      <w:r>
        <w:rPr>
          <w:rFonts w:hint="eastAsia" w:ascii="仿宋_GB2312" w:hAnsi="仿宋_GB2312" w:eastAsia="仿宋_GB2312" w:cs="仿宋_GB2312"/>
          <w:kern w:val="2"/>
          <w:sz w:val="32"/>
          <w:szCs w:val="32"/>
          <w:lang w:eastAsia="zh-CN"/>
        </w:rPr>
        <w:t>深入贯彻中央八项规定精神，推动《中国共产党廉洁自律准则》和《党政机关厉行节约反对浪费条例》等有关规定的落实，规范三公经费管理</w:t>
      </w:r>
      <w:r>
        <w:rPr>
          <w:rFonts w:hint="eastAsia" w:ascii="仿宋_GB2312" w:hAnsi="仿宋_GB2312" w:eastAsia="仿宋_GB2312" w:cs="仿宋_GB2312"/>
          <w:kern w:val="2"/>
          <w:sz w:val="32"/>
          <w:szCs w:val="32"/>
        </w:rPr>
        <w:t>。</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7</w:t>
      </w:r>
      <w:r>
        <w:rPr>
          <w:rFonts w:hint="eastAsia" w:ascii="仿宋_GB2312" w:hAnsi="宋体" w:eastAsia="仿宋_GB2312" w:cs="Courier New"/>
          <w:sz w:val="32"/>
          <w:szCs w:val="32"/>
        </w:rPr>
        <w:t>年度“三公”经费财政拨款支出决算数比201</w:t>
      </w:r>
      <w:r>
        <w:rPr>
          <w:rFonts w:hint="eastAsia" w:ascii="仿宋_GB2312" w:hAnsi="宋体" w:eastAsia="仿宋_GB2312" w:cs="Courier New"/>
          <w:sz w:val="32"/>
          <w:szCs w:val="32"/>
          <w:lang w:val="en-US" w:eastAsia="zh-CN"/>
        </w:rPr>
        <w:t>6</w:t>
      </w:r>
      <w:r>
        <w:rPr>
          <w:rFonts w:hint="eastAsia" w:ascii="仿宋_GB2312" w:hAnsi="宋体" w:eastAsia="仿宋_GB2312" w:cs="Courier New"/>
          <w:sz w:val="32"/>
          <w:szCs w:val="32"/>
        </w:rPr>
        <w:t>年</w:t>
      </w:r>
      <w:r>
        <w:rPr>
          <w:rFonts w:hint="eastAsia" w:ascii="仿宋_GB2312" w:hAnsi="宋体" w:eastAsia="仿宋_GB2312" w:cs="Courier New"/>
          <w:sz w:val="32"/>
          <w:szCs w:val="32"/>
          <w:lang w:eastAsia="zh-CN"/>
        </w:rPr>
        <w:t>减少</w:t>
      </w:r>
      <w:r>
        <w:rPr>
          <w:rFonts w:hint="eastAsia" w:ascii="仿宋_GB2312" w:hAnsi="宋体" w:eastAsia="仿宋_GB2312" w:cs="Courier New"/>
          <w:sz w:val="32"/>
          <w:szCs w:val="32"/>
          <w:lang w:val="en-US" w:eastAsia="zh-CN"/>
        </w:rPr>
        <w:t>42.56</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下降</w:t>
      </w:r>
      <w:r>
        <w:rPr>
          <w:rFonts w:hint="eastAsia" w:ascii="仿宋_GB2312" w:hAnsi="宋体" w:eastAsia="仿宋_GB2312" w:cs="Courier New"/>
          <w:sz w:val="32"/>
          <w:szCs w:val="32"/>
          <w:lang w:val="en-US" w:eastAsia="zh-CN"/>
        </w:rPr>
        <w:t>87.09</w:t>
      </w:r>
      <w:r>
        <w:rPr>
          <w:rFonts w:hint="eastAsia" w:ascii="仿宋_GB2312" w:hAnsi="宋体" w:eastAsia="仿宋_GB2312" w:cs="Courier New"/>
          <w:sz w:val="32"/>
          <w:szCs w:val="32"/>
        </w:rPr>
        <w:t>%，其</w:t>
      </w:r>
      <w:r>
        <w:rPr>
          <w:rFonts w:hint="eastAsia" w:ascii="仿宋_GB2312" w:hAnsi="宋体" w:eastAsia="仿宋_GB2312" w:cs="Courier New"/>
          <w:sz w:val="32"/>
          <w:szCs w:val="32"/>
          <w:lang w:eastAsia="zh-CN"/>
        </w:rPr>
        <w:t>中：</w:t>
      </w:r>
      <w:r>
        <w:rPr>
          <w:rFonts w:hint="eastAsia" w:ascii="仿宋_GB2312" w:hAnsi="宋体" w:eastAsia="仿宋_GB2312" w:cs="Courier New"/>
          <w:sz w:val="32"/>
          <w:szCs w:val="32"/>
        </w:rPr>
        <w:t>公务用车购置及运行费支出决算</w:t>
      </w:r>
      <w:r>
        <w:rPr>
          <w:rFonts w:hint="eastAsia" w:ascii="仿宋_GB2312" w:hAnsi="宋体" w:eastAsia="仿宋_GB2312" w:cs="Courier New"/>
          <w:sz w:val="32"/>
          <w:szCs w:val="32"/>
          <w:lang w:eastAsia="zh-CN"/>
        </w:rPr>
        <w:t>减少</w:t>
      </w:r>
      <w:r>
        <w:rPr>
          <w:rFonts w:hint="eastAsia" w:ascii="仿宋_GB2312" w:hAnsi="宋体" w:eastAsia="仿宋_GB2312" w:cs="Courier New"/>
          <w:sz w:val="32"/>
          <w:szCs w:val="32"/>
          <w:lang w:val="en-US" w:eastAsia="zh-CN"/>
        </w:rPr>
        <w:t>42.3</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下降</w:t>
      </w:r>
      <w:r>
        <w:rPr>
          <w:rFonts w:hint="eastAsia" w:ascii="仿宋_GB2312" w:hAnsi="宋体" w:eastAsia="仿宋_GB2312" w:cs="Courier New"/>
          <w:sz w:val="32"/>
          <w:szCs w:val="32"/>
          <w:lang w:val="en-US" w:eastAsia="zh-CN"/>
        </w:rPr>
        <w:t>89.15</w:t>
      </w:r>
      <w:r>
        <w:rPr>
          <w:rFonts w:hint="eastAsia" w:ascii="仿宋_GB2312" w:hAnsi="宋体" w:eastAsia="仿宋_GB2312" w:cs="Courier New"/>
          <w:sz w:val="32"/>
          <w:szCs w:val="32"/>
        </w:rPr>
        <w:t>%；公务接待费支出决算减少</w:t>
      </w:r>
      <w:r>
        <w:rPr>
          <w:rFonts w:hint="eastAsia" w:ascii="仿宋_GB2312" w:hAnsi="宋体" w:eastAsia="仿宋_GB2312" w:cs="Courier New"/>
          <w:sz w:val="32"/>
          <w:szCs w:val="32"/>
          <w:lang w:val="en-US" w:eastAsia="zh-CN"/>
        </w:rPr>
        <w:t>0.26</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18.31</w:t>
      </w:r>
      <w:r>
        <w:rPr>
          <w:rFonts w:hint="eastAsia" w:ascii="仿宋_GB2312" w:hAnsi="宋体" w:eastAsia="仿宋_GB2312" w:cs="Courier New"/>
          <w:sz w:val="32"/>
          <w:szCs w:val="32"/>
        </w:rPr>
        <w:t>%。公务用车购置及运行费支出</w:t>
      </w:r>
      <w:r>
        <w:rPr>
          <w:rFonts w:hint="eastAsia" w:ascii="仿宋_GB2312" w:hAnsi="宋体" w:eastAsia="仿宋_GB2312" w:cs="Courier New"/>
          <w:sz w:val="32"/>
          <w:szCs w:val="32"/>
          <w:lang w:eastAsia="zh-CN"/>
        </w:rPr>
        <w:t>减少</w:t>
      </w:r>
      <w:r>
        <w:rPr>
          <w:rFonts w:hint="eastAsia" w:ascii="仿宋_GB2312" w:hAnsi="宋体" w:eastAsia="仿宋_GB2312" w:cs="Courier New"/>
          <w:sz w:val="32"/>
          <w:szCs w:val="32"/>
        </w:rPr>
        <w:t>的主要原因是</w:t>
      </w:r>
      <w:r>
        <w:rPr>
          <w:rFonts w:hint="eastAsia" w:ascii="仿宋_GB2312" w:hAnsi="宋体" w:eastAsia="仿宋_GB2312" w:cs="Courier New"/>
          <w:sz w:val="32"/>
          <w:szCs w:val="32"/>
          <w:lang w:eastAsia="zh-CN"/>
        </w:rPr>
        <w:t>：机关单位公务用车改革到位；</w:t>
      </w:r>
      <w:r>
        <w:rPr>
          <w:rFonts w:hint="eastAsia" w:ascii="仿宋_GB2312" w:hAnsi="宋体" w:eastAsia="仿宋_GB2312" w:cs="Courier New"/>
          <w:sz w:val="32"/>
          <w:szCs w:val="32"/>
        </w:rPr>
        <w:t>公务接待费支出减少的主要原因是</w:t>
      </w:r>
      <w:r>
        <w:rPr>
          <w:rFonts w:hint="eastAsia" w:ascii="仿宋_GB2312" w:hAnsi="宋体" w:eastAsia="仿宋_GB2312" w:cs="Courier New"/>
          <w:sz w:val="32"/>
          <w:szCs w:val="32"/>
          <w:lang w:eastAsia="zh-CN"/>
        </w:rPr>
        <w:t>：</w:t>
      </w:r>
      <w:r>
        <w:rPr>
          <w:rFonts w:hint="eastAsia" w:ascii="仿宋_GB2312" w:hAnsi="仿宋_GB2312" w:eastAsia="仿宋_GB2312" w:cs="仿宋_GB2312"/>
          <w:kern w:val="2"/>
          <w:sz w:val="32"/>
          <w:szCs w:val="32"/>
          <w:lang w:eastAsia="zh-CN"/>
        </w:rPr>
        <w:t>为深入贯彻中央八项规定精神，推动《中国共产党廉洁自律准则》和《党政机关厉行节约反对浪费条例》等有关规定的落实，规范三公经费管理</w:t>
      </w:r>
      <w:r>
        <w:rPr>
          <w:rFonts w:hint="eastAsia" w:ascii="仿宋_GB2312" w:hAnsi="仿宋_GB2312" w:eastAsia="仿宋_GB2312" w:cs="仿宋_GB2312"/>
          <w:kern w:val="2"/>
          <w:sz w:val="32"/>
          <w:szCs w:val="32"/>
        </w:rPr>
        <w:t>。</w:t>
      </w:r>
    </w:p>
    <w:p>
      <w:pPr>
        <w:numPr>
          <w:ilvl w:val="0"/>
          <w:numId w:val="4"/>
        </w:numPr>
        <w:kinsoku w:val="0"/>
        <w:overflowPunct w:val="0"/>
        <w:autoSpaceDE w:val="0"/>
        <w:autoSpaceDN w:val="0"/>
        <w:adjustRightInd w:val="0"/>
        <w:snapToGrid w:val="0"/>
        <w:spacing w:line="360" w:lineRule="auto"/>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“三公”经费财政拨款支出决算具体情况说明。</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7</w:t>
      </w:r>
      <w:r>
        <w:rPr>
          <w:rFonts w:hint="eastAsia" w:ascii="仿宋_GB2312" w:hAnsi="宋体" w:eastAsia="仿宋_GB2312" w:cs="Courier New"/>
          <w:sz w:val="32"/>
          <w:szCs w:val="32"/>
        </w:rPr>
        <w:t>年度“三公”经费财政拨款支出决算中，公务用车购置及运行费支出决算</w:t>
      </w:r>
      <w:r>
        <w:rPr>
          <w:rFonts w:hint="eastAsia" w:ascii="仿宋_GB2312" w:hAnsi="宋体" w:eastAsia="仿宋_GB2312" w:cs="Courier New"/>
          <w:sz w:val="32"/>
          <w:szCs w:val="32"/>
          <w:lang w:val="en-US" w:eastAsia="zh-CN"/>
        </w:rPr>
        <w:t>5.15</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81.62</w:t>
      </w:r>
      <w:r>
        <w:rPr>
          <w:rFonts w:hint="eastAsia" w:ascii="仿宋_GB2312" w:hAnsi="宋体" w:eastAsia="仿宋_GB2312" w:cs="Courier New"/>
          <w:sz w:val="32"/>
          <w:szCs w:val="32"/>
        </w:rPr>
        <w:t>%；公务接待费支出决算</w:t>
      </w:r>
      <w:r>
        <w:rPr>
          <w:rFonts w:hint="eastAsia" w:ascii="仿宋_GB2312" w:hAnsi="宋体" w:eastAsia="仿宋_GB2312" w:cs="Courier New"/>
          <w:sz w:val="32"/>
          <w:szCs w:val="32"/>
          <w:lang w:val="en-US" w:eastAsia="zh-CN"/>
        </w:rPr>
        <w:t>1.16</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18.38</w:t>
      </w:r>
      <w:r>
        <w:rPr>
          <w:rFonts w:hint="eastAsia" w:ascii="仿宋_GB2312" w:hAnsi="宋体" w:eastAsia="仿宋_GB2312" w:cs="Courier New"/>
          <w:sz w:val="32"/>
          <w:szCs w:val="32"/>
        </w:rPr>
        <w:t>%。具体情况如下：</w:t>
      </w:r>
    </w:p>
    <w:p>
      <w:pPr>
        <w:numPr>
          <w:ilvl w:val="0"/>
          <w:numId w:val="5"/>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公务用车购置及运行费</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5.15</w:t>
      </w:r>
      <w:r>
        <w:rPr>
          <w:rFonts w:hint="eastAsia" w:ascii="仿宋_GB2312" w:hAnsi="宋体" w:eastAsia="仿宋_GB2312" w:cs="Courier New"/>
          <w:sz w:val="32"/>
          <w:szCs w:val="32"/>
        </w:rPr>
        <w:t>万元。其中：</w:t>
      </w:r>
    </w:p>
    <w:p>
      <w:pPr>
        <w:numPr>
          <w:ilvl w:val="0"/>
          <w:numId w:val="0"/>
        </w:numPr>
        <w:kinsoku w:val="0"/>
        <w:overflowPunct w:val="0"/>
        <w:autoSpaceDE w:val="0"/>
        <w:autoSpaceDN w:val="0"/>
        <w:adjustRightInd w:val="0"/>
        <w:snapToGrid w:val="0"/>
        <w:spacing w:line="360" w:lineRule="auto"/>
        <w:ind w:leftChars="200" w:firstLine="643" w:firstLineChars="200"/>
        <w:rPr>
          <w:rFonts w:ascii="仿宋_GB2312" w:hAnsi="宋体" w:eastAsia="仿宋_GB2312" w:cs="Courier New"/>
          <w:sz w:val="32"/>
          <w:szCs w:val="32"/>
        </w:rPr>
      </w:pPr>
      <w:r>
        <w:rPr>
          <w:rFonts w:hint="eastAsia" w:ascii="仿宋_GB2312" w:hAnsi="宋体" w:eastAsia="仿宋_GB2312" w:cs="Courier New"/>
          <w:b/>
          <w:bCs/>
          <w:sz w:val="32"/>
          <w:szCs w:val="32"/>
        </w:rPr>
        <w:t>公务用车运行</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5.15</w:t>
      </w:r>
      <w:r>
        <w:rPr>
          <w:rFonts w:hint="eastAsia" w:ascii="仿宋_GB2312" w:hAnsi="宋体" w:eastAsia="仿宋_GB2312" w:cs="Courier New"/>
          <w:sz w:val="32"/>
          <w:szCs w:val="32"/>
        </w:rPr>
        <w:t>万元。主要用于</w:t>
      </w:r>
      <w:r>
        <w:rPr>
          <w:rFonts w:hint="eastAsia" w:ascii="仿宋_GB2312" w:hAnsi="仿宋_GB2312" w:eastAsia="仿宋_GB2312" w:cs="仿宋_GB2312"/>
          <w:kern w:val="2"/>
          <w:sz w:val="32"/>
          <w:szCs w:val="32"/>
        </w:rPr>
        <w:t>用于开展工作用车的燃料费、</w:t>
      </w:r>
      <w:r>
        <w:rPr>
          <w:rFonts w:hint="eastAsia" w:hAnsi="仿宋_GB2312" w:cs="仿宋_GB2312"/>
          <w:kern w:val="2"/>
          <w:sz w:val="32"/>
          <w:szCs w:val="32"/>
          <w:lang w:eastAsia="zh-CN"/>
        </w:rPr>
        <w:t>租车费、</w:t>
      </w:r>
      <w:r>
        <w:rPr>
          <w:rFonts w:hint="eastAsia" w:ascii="仿宋_GB2312" w:hAnsi="仿宋_GB2312" w:eastAsia="仿宋_GB2312" w:cs="仿宋_GB2312"/>
          <w:kern w:val="2"/>
          <w:sz w:val="32"/>
          <w:szCs w:val="32"/>
        </w:rPr>
        <w:t>维修费、过路过桥费、保险费等支出。</w:t>
      </w:r>
    </w:p>
    <w:p>
      <w:pPr>
        <w:numPr>
          <w:ilvl w:val="0"/>
          <w:numId w:val="5"/>
        </w:numPr>
        <w:kinsoku w:val="0"/>
        <w:overflowPunct w:val="0"/>
        <w:autoSpaceDE w:val="0"/>
        <w:autoSpaceDN w:val="0"/>
        <w:adjustRightInd w:val="0"/>
        <w:snapToGrid w:val="0"/>
        <w:spacing w:line="360" w:lineRule="auto"/>
        <w:ind w:firstLine="643" w:firstLineChars="200"/>
        <w:rPr>
          <w:rFonts w:ascii="仿宋_GB2312" w:hAnsi="宋体" w:eastAsia="仿宋_GB2312" w:cs="Courier New"/>
          <w:b/>
          <w:bCs/>
          <w:sz w:val="32"/>
          <w:szCs w:val="32"/>
        </w:rPr>
      </w:pPr>
      <w:r>
        <w:rPr>
          <w:rFonts w:hint="eastAsia" w:ascii="仿宋_GB2312" w:hAnsi="宋体" w:eastAsia="仿宋_GB2312" w:cs="Courier New"/>
          <w:b/>
          <w:bCs/>
          <w:sz w:val="32"/>
          <w:szCs w:val="32"/>
        </w:rPr>
        <w:t>公务接待费</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1.16</w:t>
      </w:r>
      <w:r>
        <w:rPr>
          <w:rFonts w:hint="eastAsia" w:ascii="仿宋_GB2312" w:hAnsi="宋体" w:eastAsia="仿宋_GB2312" w:cs="Courier New"/>
          <w:sz w:val="32"/>
          <w:szCs w:val="32"/>
        </w:rPr>
        <w:t>万元。其中：</w:t>
      </w:r>
    </w:p>
    <w:p>
      <w:pPr>
        <w:numPr>
          <w:ilvl w:val="0"/>
          <w:numId w:val="0"/>
        </w:numPr>
        <w:ind w:firstLine="640"/>
        <w:rPr>
          <w:rFonts w:hint="eastAsia" w:ascii="仿宋_GB2312" w:hAnsi="宋体" w:eastAsia="仿宋_GB2312" w:cs="Courier New"/>
          <w:sz w:val="32"/>
          <w:szCs w:val="32"/>
        </w:rPr>
      </w:pPr>
      <w:r>
        <w:rPr>
          <w:rFonts w:hint="eastAsia" w:ascii="仿宋_GB2312" w:hAnsi="宋体" w:eastAsia="仿宋_GB2312" w:cs="Courier New"/>
          <w:b/>
          <w:bCs/>
          <w:sz w:val="32"/>
          <w:szCs w:val="32"/>
        </w:rPr>
        <w:t>国内公务接待</w:t>
      </w:r>
      <w:r>
        <w:rPr>
          <w:rFonts w:hint="eastAsia" w:ascii="仿宋_GB2312" w:hAnsi="宋体" w:eastAsia="仿宋_GB2312" w:cs="Courier New"/>
          <w:sz w:val="32"/>
          <w:szCs w:val="32"/>
        </w:rPr>
        <w:t>支出为</w:t>
      </w:r>
      <w:r>
        <w:rPr>
          <w:rFonts w:hint="eastAsia" w:ascii="仿宋_GB2312" w:hAnsi="宋体" w:eastAsia="仿宋_GB2312" w:cs="Courier New"/>
          <w:sz w:val="32"/>
          <w:szCs w:val="32"/>
          <w:lang w:val="en-US" w:eastAsia="zh-CN"/>
        </w:rPr>
        <w:t>1.16</w:t>
      </w:r>
      <w:r>
        <w:rPr>
          <w:rFonts w:hint="eastAsia" w:ascii="仿宋_GB2312" w:hAnsi="宋体" w:eastAsia="仿宋_GB2312" w:cs="Courier New"/>
          <w:sz w:val="32"/>
          <w:szCs w:val="32"/>
        </w:rPr>
        <w:t>万元。主要用于</w:t>
      </w:r>
      <w:r>
        <w:rPr>
          <w:rFonts w:hint="eastAsia" w:ascii="仿宋_GB2312" w:hAnsi="仿宋_GB2312" w:eastAsia="仿宋_GB2312" w:cs="仿宋_GB2312"/>
          <w:kern w:val="2"/>
          <w:sz w:val="32"/>
          <w:szCs w:val="32"/>
        </w:rPr>
        <w:t>按规定开支的各类公务接待支出。</w:t>
      </w:r>
      <w:r>
        <w:rPr>
          <w:rFonts w:hint="eastAsia" w:ascii="仿宋_GB2312" w:hAnsi="宋体" w:eastAsia="仿宋_GB2312" w:cs="Courier New"/>
          <w:sz w:val="32"/>
          <w:szCs w:val="32"/>
          <w:lang w:eastAsia="zh-CN"/>
        </w:rPr>
        <w:t>接待批次</w:t>
      </w:r>
      <w:r>
        <w:rPr>
          <w:rFonts w:hint="eastAsia" w:ascii="仿宋_GB2312" w:hAnsi="宋体" w:eastAsia="仿宋_GB2312" w:cs="Courier New"/>
          <w:sz w:val="32"/>
          <w:szCs w:val="32"/>
          <w:lang w:val="en-US" w:eastAsia="zh-CN"/>
        </w:rPr>
        <w:t>28批次、共接待</w:t>
      </w:r>
      <w:r>
        <w:rPr>
          <w:rFonts w:hint="eastAsia" w:ascii="仿宋_GB2312" w:hAnsi="宋体" w:eastAsia="仿宋_GB2312" w:cs="Courier New"/>
          <w:sz w:val="32"/>
          <w:szCs w:val="32"/>
          <w:lang w:eastAsia="zh-CN"/>
        </w:rPr>
        <w:t>人次</w:t>
      </w:r>
      <w:r>
        <w:rPr>
          <w:rFonts w:hint="eastAsia" w:ascii="仿宋_GB2312" w:hAnsi="宋体" w:eastAsia="仿宋_GB2312" w:cs="Courier New"/>
          <w:sz w:val="32"/>
          <w:szCs w:val="32"/>
          <w:lang w:val="en-US" w:eastAsia="zh-CN"/>
        </w:rPr>
        <w:t>86人次</w:t>
      </w:r>
      <w:r>
        <w:rPr>
          <w:rFonts w:hint="eastAsia" w:ascii="仿宋_GB2312" w:hAnsi="宋体" w:eastAsia="仿宋_GB2312" w:cs="Courier New"/>
          <w:sz w:val="32"/>
          <w:szCs w:val="32"/>
        </w:rPr>
        <w:t>。</w:t>
      </w:r>
    </w:p>
    <w:p>
      <w:pPr>
        <w:numPr>
          <w:ilvl w:val="0"/>
          <w:numId w:val="0"/>
        </w:numPr>
        <w:ind w:firstLine="640"/>
        <w:rPr>
          <w:rFonts w:hint="eastAsia" w:ascii="仿宋_GB2312" w:hAnsi="宋体" w:eastAsia="仿宋_GB2312" w:cs="Courier New"/>
          <w:sz w:val="32"/>
          <w:szCs w:val="32"/>
          <w:lang w:val="en-US" w:eastAsia="zh-CN"/>
        </w:rPr>
      </w:pPr>
      <w:r>
        <w:rPr>
          <w:rFonts w:hint="eastAsia" w:ascii="仿宋_GB2312" w:hAnsi="宋体" w:eastAsia="仿宋_GB2312" w:cs="Courier New"/>
          <w:b/>
          <w:bCs/>
          <w:sz w:val="32"/>
          <w:szCs w:val="32"/>
          <w:lang w:eastAsia="zh-CN"/>
        </w:rPr>
        <w:t>国外公务接待</w:t>
      </w:r>
      <w:r>
        <w:rPr>
          <w:rFonts w:hint="eastAsia" w:ascii="仿宋_GB2312" w:hAnsi="宋体" w:eastAsia="仿宋_GB2312" w:cs="Courier New"/>
          <w:sz w:val="32"/>
          <w:szCs w:val="32"/>
          <w:lang w:eastAsia="zh-CN"/>
        </w:rPr>
        <w:t>支出为</w:t>
      </w:r>
      <w:r>
        <w:rPr>
          <w:rFonts w:hint="eastAsia" w:ascii="仿宋_GB2312" w:hAnsi="宋体" w:eastAsia="仿宋_GB2312" w:cs="Courier New"/>
          <w:sz w:val="32"/>
          <w:szCs w:val="32"/>
          <w:lang w:val="en-US" w:eastAsia="zh-CN"/>
        </w:rPr>
        <w:t>0元。我系统无因公出国（境）支出。</w:t>
      </w:r>
    </w:p>
    <w:p>
      <w:pPr>
        <w:numPr>
          <w:ilvl w:val="0"/>
          <w:numId w:val="0"/>
        </w:numPr>
        <w:ind w:leftChars="200" w:firstLine="321" w:firstLineChars="100"/>
        <w:rPr>
          <w:rFonts w:hint="eastAsia" w:ascii="仿宋_GB2312" w:hAnsi="宋体" w:eastAsia="仿宋_GB2312" w:cs="Courier New"/>
          <w:sz w:val="32"/>
          <w:szCs w:val="32"/>
          <w:lang w:val="en-US" w:eastAsia="zh-CN"/>
        </w:rPr>
      </w:pPr>
      <w:r>
        <w:rPr>
          <w:rFonts w:hint="eastAsia" w:ascii="仿宋_GB2312" w:hAnsi="宋体" w:eastAsia="仿宋_GB2312" w:cs="Courier New"/>
          <w:b/>
          <w:bCs/>
          <w:sz w:val="32"/>
          <w:szCs w:val="32"/>
          <w:lang w:val="en-US" w:eastAsia="zh-CN"/>
        </w:rPr>
        <w:t>八、关于预算绩效情况说明</w:t>
      </w:r>
    </w:p>
    <w:p>
      <w:pPr>
        <w:numPr>
          <w:ilvl w:val="0"/>
          <w:numId w:val="0"/>
        </w:numPr>
        <w:ind w:leftChars="200"/>
        <w:rPr>
          <w:rFonts w:hint="eastAsia" w:ascii="仿宋_GB2312" w:hAnsi="宋体" w:eastAsia="仿宋_GB2312" w:cs="Courier New"/>
          <w:b/>
          <w:bCs/>
          <w:sz w:val="32"/>
          <w:szCs w:val="32"/>
          <w:lang w:val="en-US" w:eastAsia="zh-CN"/>
        </w:rPr>
      </w:pPr>
      <w:r>
        <w:rPr>
          <w:rFonts w:hint="eastAsia" w:ascii="仿宋_GB2312" w:hAnsi="宋体" w:eastAsia="仿宋_GB2312" w:cs="Courier New"/>
          <w:sz w:val="32"/>
          <w:szCs w:val="32"/>
          <w:lang w:val="en-US" w:eastAsia="zh-CN"/>
        </w:rPr>
        <w:t xml:space="preserve"> </w:t>
      </w:r>
      <w:r>
        <w:rPr>
          <w:rFonts w:hint="eastAsia" w:ascii="仿宋_GB2312" w:hAnsi="宋体" w:eastAsia="仿宋_GB2312" w:cs="Courier New"/>
          <w:b/>
          <w:bCs/>
          <w:sz w:val="32"/>
          <w:szCs w:val="32"/>
          <w:lang w:val="en-US" w:eastAsia="zh-CN"/>
        </w:rPr>
        <w:t>（一）绩效管理工作开展情况。</w:t>
      </w:r>
    </w:p>
    <w:p>
      <w:pPr>
        <w:numPr>
          <w:ilvl w:val="0"/>
          <w:numId w:val="0"/>
        </w:numPr>
        <w:ind w:leftChars="200"/>
        <w:rPr>
          <w:rFonts w:hint="eastAsia" w:ascii="仿宋_GB2312" w:hAnsi="宋体" w:eastAsia="仿宋_GB2312" w:cs="Courier New"/>
          <w:b/>
          <w:bCs/>
          <w:sz w:val="32"/>
          <w:szCs w:val="32"/>
          <w:lang w:val="en-US" w:eastAsia="zh-CN"/>
        </w:rPr>
      </w:pPr>
      <w:r>
        <w:rPr>
          <w:rFonts w:hint="eastAsia" w:ascii="仿宋_GB2312" w:hAnsi="宋体" w:eastAsia="仿宋_GB2312" w:cs="Courier New"/>
          <w:b/>
          <w:bCs/>
          <w:sz w:val="32"/>
          <w:szCs w:val="32"/>
          <w:lang w:val="en-US" w:eastAsia="zh-CN"/>
        </w:rPr>
        <w:t xml:space="preserve"> </w:t>
      </w:r>
      <w:r>
        <w:rPr>
          <w:rFonts w:hint="eastAsia" w:ascii="仿宋_GB2312" w:hAnsi="宋体" w:eastAsia="仿宋_GB2312" w:cs="Courier New"/>
          <w:b w:val="0"/>
          <w:bCs w:val="0"/>
          <w:sz w:val="32"/>
          <w:szCs w:val="32"/>
          <w:lang w:val="en-US" w:eastAsia="zh-CN"/>
        </w:rPr>
        <w:t xml:space="preserve"> 一、加强组织领导，二、制定工作方案，三、实行精准管理，四、强化督促检查，五、推行双向责任，六、完善奖惩措施，七、落实整改提升。</w:t>
      </w:r>
    </w:p>
    <w:p>
      <w:pPr>
        <w:numPr>
          <w:ilvl w:val="0"/>
          <w:numId w:val="0"/>
        </w:numPr>
        <w:ind w:leftChars="200" w:firstLine="321" w:firstLineChars="100"/>
        <w:rPr>
          <w:rFonts w:hint="eastAsia" w:ascii="仿宋_GB2312" w:hAnsi="宋体" w:eastAsia="仿宋_GB2312" w:cs="Courier New"/>
          <w:b/>
          <w:bCs/>
          <w:sz w:val="32"/>
          <w:szCs w:val="32"/>
          <w:lang w:val="en-US" w:eastAsia="zh-CN"/>
        </w:rPr>
      </w:pPr>
      <w:r>
        <w:rPr>
          <w:rFonts w:hint="eastAsia" w:ascii="仿宋_GB2312" w:hAnsi="宋体" w:eastAsia="仿宋_GB2312" w:cs="Courier New"/>
          <w:b/>
          <w:bCs/>
          <w:sz w:val="32"/>
          <w:szCs w:val="32"/>
          <w:lang w:val="en-US" w:eastAsia="zh-CN"/>
        </w:rPr>
        <w:t>（二）项目绩效自评结果。</w:t>
      </w:r>
    </w:p>
    <w:p>
      <w:pPr>
        <w:numPr>
          <w:ilvl w:val="0"/>
          <w:numId w:val="0"/>
        </w:numPr>
        <w:ind w:leftChars="200"/>
        <w:rPr>
          <w:rFonts w:hint="eastAsia" w:ascii="仿宋_GB2312" w:hAnsi="宋体" w:eastAsia="仿宋_GB2312" w:cs="Courier New"/>
          <w:b/>
          <w:bCs/>
          <w:sz w:val="32"/>
          <w:szCs w:val="32"/>
          <w:lang w:val="en-US" w:eastAsia="zh-CN"/>
        </w:rPr>
      </w:pPr>
      <w:r>
        <w:rPr>
          <w:rFonts w:hint="eastAsia" w:ascii="仿宋_GB2312" w:hAnsi="宋体" w:eastAsia="仿宋_GB2312" w:cs="Courier New"/>
          <w:b/>
          <w:bCs/>
          <w:sz w:val="32"/>
          <w:szCs w:val="32"/>
          <w:lang w:val="en-US" w:eastAsia="zh-CN"/>
        </w:rPr>
        <w:t xml:space="preserve">   </w:t>
      </w:r>
      <w:r>
        <w:rPr>
          <w:rFonts w:hint="eastAsia" w:ascii="仿宋_GB2312" w:hAnsi="宋体" w:eastAsia="仿宋_GB2312" w:cs="Courier New"/>
          <w:b w:val="0"/>
          <w:bCs w:val="0"/>
          <w:sz w:val="32"/>
          <w:szCs w:val="32"/>
          <w:lang w:val="en-US" w:eastAsia="zh-CN"/>
        </w:rPr>
        <w:t>一、食品生产监管水平、药品安全监管水平、化妆品经营安全管理水平逐步提高，二、食品药品监管队伍执法能力和监管能力逐渐提高，三、推动政府落实管理责任，加大监管力度，四、食品药品安全突发事件应急处置工作成本逐步降低，五、乡镇所规范化建设逐步提高；六、公众及基层监测单位对医疗器械安全满意度、公众对食品药品安全知识知晓率、公众对食品药品应急处置满意度逐步提高。</w:t>
      </w:r>
      <w:r>
        <w:rPr>
          <w:rFonts w:hint="eastAsia" w:ascii="仿宋_GB2312" w:hAnsi="宋体" w:eastAsia="仿宋_GB2312" w:cs="Courier New"/>
          <w:b w:val="0"/>
          <w:bCs w:val="0"/>
          <w:sz w:val="32"/>
          <w:szCs w:val="32"/>
          <w:lang w:val="en-US" w:eastAsia="zh-CN"/>
        </w:rPr>
        <w:tab/>
      </w:r>
      <w:r>
        <w:rPr>
          <w:rFonts w:hint="eastAsia" w:ascii="仿宋_GB2312" w:hAnsi="宋体" w:eastAsia="仿宋_GB2312" w:cs="Courier New"/>
          <w:b w:val="0"/>
          <w:bCs w:val="0"/>
          <w:sz w:val="32"/>
          <w:szCs w:val="32"/>
          <w:lang w:val="en-US" w:eastAsia="zh-CN"/>
        </w:rPr>
        <w:tab/>
      </w:r>
      <w:r>
        <w:rPr>
          <w:rFonts w:hint="eastAsia" w:ascii="仿宋_GB2312" w:hAnsi="宋体" w:eastAsia="仿宋_GB2312" w:cs="Courier New"/>
          <w:b w:val="0"/>
          <w:bCs w:val="0"/>
          <w:sz w:val="32"/>
          <w:szCs w:val="32"/>
          <w:lang w:val="en-US" w:eastAsia="zh-CN"/>
        </w:rPr>
        <w:tab/>
      </w:r>
      <w:r>
        <w:rPr>
          <w:rFonts w:hint="eastAsia" w:ascii="仿宋_GB2312" w:hAnsi="宋体" w:eastAsia="仿宋_GB2312" w:cs="Courier New"/>
          <w:b w:val="0"/>
          <w:bCs w:val="0"/>
          <w:sz w:val="32"/>
          <w:szCs w:val="32"/>
          <w:lang w:val="en-US" w:eastAsia="zh-CN"/>
        </w:rPr>
        <w:tab/>
      </w:r>
      <w:r>
        <w:rPr>
          <w:rFonts w:hint="eastAsia" w:ascii="仿宋_GB2312" w:hAnsi="宋体" w:eastAsia="仿宋_GB2312" w:cs="Courier New"/>
          <w:b w:val="0"/>
          <w:bCs w:val="0"/>
          <w:sz w:val="32"/>
          <w:szCs w:val="32"/>
          <w:lang w:val="en-US" w:eastAsia="zh-CN"/>
        </w:rPr>
        <w:tab/>
      </w:r>
    </w:p>
    <w:p>
      <w:pPr>
        <w:spacing w:line="600" w:lineRule="exact"/>
        <w:ind w:firstLine="640" w:firstLineChars="200"/>
        <w:rPr>
          <w:rFonts w:eastAsia="仿宋_GB2312"/>
          <w:color w:val="000000"/>
          <w:sz w:val="32"/>
          <w:szCs w:val="32"/>
        </w:rPr>
      </w:pPr>
      <w:r>
        <w:rPr>
          <w:rFonts w:hint="eastAsia" w:ascii="黑体" w:hAnsi="黑体" w:eastAsia="黑体"/>
          <w:sz w:val="32"/>
          <w:szCs w:val="32"/>
          <w:lang w:eastAsia="zh-CN"/>
        </w:rPr>
        <w:t>九、</w:t>
      </w:r>
      <w:r>
        <w:rPr>
          <w:rFonts w:eastAsia="仿宋_GB2312"/>
          <w:color w:val="000000"/>
          <w:kern w:val="0"/>
          <w:sz w:val="32"/>
          <w:szCs w:val="32"/>
        </w:rPr>
        <w:t>政府性基金预算支出决算情况说明</w:t>
      </w:r>
    </w:p>
    <w:p>
      <w:pPr>
        <w:widowControl/>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我局201</w:t>
      </w:r>
      <w:r>
        <w:rPr>
          <w:rFonts w:hint="eastAsia" w:eastAsia="仿宋_GB2312"/>
          <w:color w:val="000000"/>
          <w:kern w:val="0"/>
          <w:sz w:val="32"/>
          <w:szCs w:val="32"/>
          <w:lang w:val="en-US" w:eastAsia="zh-CN"/>
        </w:rPr>
        <w:t>7</w:t>
      </w:r>
      <w:r>
        <w:rPr>
          <w:rFonts w:eastAsia="仿宋_GB2312"/>
          <w:color w:val="000000"/>
          <w:kern w:val="0"/>
          <w:sz w:val="32"/>
          <w:szCs w:val="32"/>
        </w:rPr>
        <w:t>年无政府性基金预算</w:t>
      </w:r>
      <w:r>
        <w:rPr>
          <w:rFonts w:hint="eastAsia" w:eastAsia="仿宋_GB2312"/>
          <w:color w:val="000000"/>
          <w:kern w:val="0"/>
          <w:sz w:val="32"/>
          <w:szCs w:val="32"/>
          <w:lang w:eastAsia="zh-CN"/>
        </w:rPr>
        <w:t>收入，也无政府性基金</w:t>
      </w:r>
      <w:r>
        <w:rPr>
          <w:rFonts w:eastAsia="仿宋_GB2312"/>
          <w:color w:val="000000"/>
          <w:kern w:val="0"/>
          <w:sz w:val="32"/>
          <w:szCs w:val="32"/>
        </w:rPr>
        <w:t>支出。</w:t>
      </w:r>
    </w:p>
    <w:p>
      <w:pPr>
        <w:numPr>
          <w:ilvl w:val="0"/>
          <w:numId w:val="0"/>
        </w:numPr>
        <w:adjustRightInd w:val="0"/>
        <w:snapToGrid w:val="0"/>
        <w:spacing w:line="360" w:lineRule="auto"/>
        <w:ind w:firstLine="640" w:firstLineChars="200"/>
        <w:outlineLvl w:val="1"/>
        <w:rPr>
          <w:rFonts w:ascii="黑体" w:hAnsi="黑体" w:eastAsia="黑体"/>
          <w:sz w:val="32"/>
          <w:szCs w:val="32"/>
        </w:rPr>
      </w:pPr>
      <w:r>
        <w:rPr>
          <w:rFonts w:hint="eastAsia" w:ascii="黑体" w:hAnsi="黑体" w:eastAsia="黑体"/>
          <w:sz w:val="32"/>
          <w:szCs w:val="32"/>
          <w:lang w:eastAsia="zh-CN"/>
        </w:rPr>
        <w:t>十、</w:t>
      </w:r>
      <w:r>
        <w:rPr>
          <w:rFonts w:hint="eastAsia" w:ascii="黑体" w:hAnsi="黑体" w:eastAsia="黑体"/>
          <w:sz w:val="32"/>
          <w:szCs w:val="32"/>
        </w:rPr>
        <w:t>其他重要事项的情况说明</w:t>
      </w:r>
    </w:p>
    <w:p>
      <w:pPr>
        <w:numPr>
          <w:ilvl w:val="0"/>
          <w:numId w:val="0"/>
        </w:numPr>
        <w:kinsoku w:val="0"/>
        <w:overflowPunct w:val="0"/>
        <w:autoSpaceDE w:val="0"/>
        <w:autoSpaceDN w:val="0"/>
        <w:adjustRightInd w:val="0"/>
        <w:snapToGrid w:val="0"/>
        <w:spacing w:line="360" w:lineRule="auto"/>
        <w:ind w:firstLine="640" w:firstLineChars="200"/>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lang w:eastAsia="zh-CN"/>
        </w:rPr>
        <w:t>（一）</w:t>
      </w:r>
      <w:r>
        <w:rPr>
          <w:rFonts w:hint="eastAsia" w:ascii="楷体_GB2312" w:hAnsi="Times New Roman" w:eastAsia="楷体_GB2312" w:cs="仿宋_GB2312"/>
          <w:bCs/>
          <w:kern w:val="0"/>
          <w:sz w:val="32"/>
          <w:szCs w:val="32"/>
        </w:rPr>
        <w:t>机关运行经费支出情况。</w:t>
      </w:r>
    </w:p>
    <w:p>
      <w:pPr>
        <w:widowControl/>
        <w:spacing w:line="600" w:lineRule="exact"/>
        <w:ind w:firstLine="640" w:firstLineChars="200"/>
        <w:jc w:val="left"/>
        <w:rPr>
          <w:rFonts w:hint="eastAsia" w:eastAsia="仿宋_GB2312"/>
          <w:color w:val="000000"/>
          <w:kern w:val="0"/>
          <w:sz w:val="32"/>
          <w:szCs w:val="32"/>
          <w:lang w:eastAsia="zh-CN"/>
        </w:rPr>
      </w:pPr>
      <w:r>
        <w:rPr>
          <w:rFonts w:eastAsia="仿宋_GB2312"/>
          <w:color w:val="000000"/>
          <w:kern w:val="0"/>
          <w:sz w:val="32"/>
          <w:szCs w:val="32"/>
        </w:rPr>
        <w:t>201</w:t>
      </w:r>
      <w:r>
        <w:rPr>
          <w:rFonts w:hint="eastAsia" w:eastAsia="仿宋_GB2312"/>
          <w:color w:val="000000"/>
          <w:kern w:val="0"/>
          <w:sz w:val="32"/>
          <w:szCs w:val="32"/>
          <w:lang w:val="en-US" w:eastAsia="zh-CN"/>
        </w:rPr>
        <w:t>7</w:t>
      </w:r>
      <w:r>
        <w:rPr>
          <w:rFonts w:eastAsia="仿宋_GB2312"/>
          <w:color w:val="000000"/>
          <w:kern w:val="0"/>
          <w:sz w:val="32"/>
          <w:szCs w:val="32"/>
        </w:rPr>
        <w:t>年</w:t>
      </w:r>
      <w:r>
        <w:rPr>
          <w:rFonts w:hint="eastAsia" w:eastAsia="仿宋_GB2312"/>
          <w:color w:val="000000"/>
          <w:kern w:val="0"/>
          <w:sz w:val="32"/>
          <w:szCs w:val="32"/>
          <w:lang w:eastAsia="zh-CN"/>
        </w:rPr>
        <w:t>度</w:t>
      </w:r>
      <w:r>
        <w:rPr>
          <w:rFonts w:eastAsia="仿宋_GB2312"/>
          <w:color w:val="000000"/>
          <w:kern w:val="0"/>
          <w:sz w:val="32"/>
          <w:szCs w:val="32"/>
        </w:rPr>
        <w:t>机关运行经费支出</w:t>
      </w:r>
      <w:r>
        <w:rPr>
          <w:rFonts w:hint="eastAsia" w:ascii="仿宋_GB2312" w:hAnsi="宋体" w:eastAsia="仿宋_GB2312" w:cs="Courier New"/>
          <w:sz w:val="32"/>
          <w:szCs w:val="32"/>
          <w:lang w:val="en-US" w:eastAsia="zh-CN"/>
        </w:rPr>
        <w:t>1082.50</w:t>
      </w:r>
      <w:r>
        <w:rPr>
          <w:rFonts w:eastAsia="仿宋_GB2312"/>
          <w:color w:val="000000"/>
          <w:kern w:val="0"/>
          <w:sz w:val="32"/>
          <w:szCs w:val="32"/>
        </w:rPr>
        <w:t>万元，包括</w:t>
      </w:r>
      <w:r>
        <w:rPr>
          <w:rFonts w:hint="eastAsia" w:eastAsia="仿宋_GB2312"/>
          <w:color w:val="000000"/>
          <w:kern w:val="0"/>
          <w:sz w:val="32"/>
          <w:szCs w:val="32"/>
        </w:rPr>
        <w:t>保障机关人员工资发放、机构正常运转及正常履职，完成预算年度主要工作任务需要</w:t>
      </w:r>
      <w:r>
        <w:rPr>
          <w:rFonts w:hint="eastAsia" w:eastAsia="仿宋_GB2312"/>
          <w:color w:val="000000"/>
          <w:kern w:val="0"/>
          <w:sz w:val="32"/>
          <w:szCs w:val="32"/>
          <w:lang w:eastAsia="zh-CN"/>
        </w:rPr>
        <w:t>。比</w:t>
      </w:r>
      <w:r>
        <w:rPr>
          <w:rFonts w:hint="eastAsia" w:eastAsia="仿宋_GB2312"/>
          <w:color w:val="000000"/>
          <w:kern w:val="0"/>
          <w:sz w:val="32"/>
          <w:szCs w:val="32"/>
          <w:lang w:val="en-US" w:eastAsia="zh-CN"/>
        </w:rPr>
        <w:t>2016年增加579.15万元，增长115.06%，变动的主要原因是：政府加大投入，机构改革人员调整，以及乡镇所规范化建设支出增加。</w:t>
      </w:r>
    </w:p>
    <w:p>
      <w:pPr>
        <w:widowControl/>
        <w:spacing w:line="600" w:lineRule="exact"/>
        <w:ind w:firstLine="640" w:firstLineChars="200"/>
        <w:jc w:val="left"/>
        <w:rPr>
          <w:rFonts w:eastAsia="仿宋_GB2312"/>
          <w:color w:val="000000"/>
          <w:kern w:val="0"/>
          <w:sz w:val="32"/>
          <w:szCs w:val="32"/>
        </w:rPr>
      </w:pPr>
      <w:r>
        <w:rPr>
          <w:rFonts w:hint="eastAsia" w:ascii="楷体_GB2312" w:hAnsi="Times New Roman" w:eastAsia="楷体_GB2312" w:cs="仿宋_GB2312"/>
          <w:bCs/>
          <w:kern w:val="0"/>
          <w:sz w:val="32"/>
          <w:szCs w:val="32"/>
          <w:lang w:eastAsia="zh-CN"/>
        </w:rPr>
        <w:t>（二）</w:t>
      </w:r>
      <w:r>
        <w:rPr>
          <w:rFonts w:hint="eastAsia" w:ascii="楷体_GB2312" w:hAnsi="Times New Roman" w:eastAsia="楷体_GB2312" w:cs="仿宋_GB2312"/>
          <w:bCs/>
          <w:kern w:val="0"/>
          <w:sz w:val="32"/>
          <w:szCs w:val="32"/>
        </w:rPr>
        <w:t>政府采购支出情况</w:t>
      </w:r>
    </w:p>
    <w:p>
      <w:pPr>
        <w:keepNext w:val="0"/>
        <w:keepLines w:val="0"/>
        <w:pageBreakBefore w:val="0"/>
        <w:widowControl/>
        <w:wordWrap/>
        <w:topLinePunct w:val="0"/>
        <w:bidi w:val="0"/>
        <w:spacing w:before="157" w:beforeLines="50" w:line="600" w:lineRule="exact"/>
        <w:jc w:val="left"/>
        <w:textAlignment w:val="auto"/>
        <w:outlineLvl w:val="9"/>
        <w:rPr>
          <w:rFonts w:hint="eastAsia" w:eastAsia="仿宋_GB2312"/>
          <w:color w:val="000000"/>
          <w:kern w:val="0"/>
          <w:sz w:val="32"/>
          <w:szCs w:val="32"/>
          <w:lang w:val="en-US" w:eastAsia="zh-CN"/>
        </w:rPr>
      </w:pPr>
      <w:r>
        <w:rPr>
          <w:rFonts w:eastAsia="仿宋_GB2312"/>
          <w:color w:val="000000"/>
          <w:kern w:val="0"/>
          <w:sz w:val="32"/>
          <w:szCs w:val="32"/>
        </w:rPr>
        <w:t>　　</w:t>
      </w:r>
      <w:r>
        <w:rPr>
          <w:rFonts w:hint="eastAsia" w:ascii="仿宋_GB2312" w:hAnsi="宋体" w:eastAsia="仿宋_GB2312" w:cs="Courier New"/>
          <w:sz w:val="32"/>
          <w:szCs w:val="32"/>
        </w:rPr>
        <w:t>201</w:t>
      </w:r>
      <w:r>
        <w:rPr>
          <w:rFonts w:hint="eastAsia" w:ascii="仿宋_GB2312" w:hAnsi="宋体" w:eastAsia="仿宋_GB2312" w:cs="Courier New"/>
          <w:sz w:val="32"/>
          <w:szCs w:val="32"/>
          <w:lang w:val="en-US" w:eastAsia="zh-CN"/>
        </w:rPr>
        <w:t>7</w:t>
      </w:r>
      <w:r>
        <w:rPr>
          <w:rFonts w:hint="eastAsia" w:ascii="仿宋_GB2312" w:hAnsi="宋体" w:eastAsia="仿宋_GB2312" w:cs="Courier New"/>
          <w:sz w:val="32"/>
          <w:szCs w:val="32"/>
        </w:rPr>
        <w:t>年度政府采购支出总额</w:t>
      </w:r>
      <w:r>
        <w:rPr>
          <w:rFonts w:hint="eastAsia" w:ascii="仿宋_GB2312" w:hAnsi="宋体" w:eastAsia="仿宋_GB2312" w:cs="Courier New"/>
          <w:sz w:val="32"/>
          <w:szCs w:val="32"/>
          <w:lang w:val="en-US" w:eastAsia="zh-CN"/>
        </w:rPr>
        <w:t>219.87</w:t>
      </w:r>
      <w:r>
        <w:rPr>
          <w:rFonts w:hint="eastAsia" w:ascii="仿宋_GB2312" w:hAnsi="宋体" w:eastAsia="仿宋_GB2312" w:cs="Courier New"/>
          <w:sz w:val="32"/>
          <w:szCs w:val="32"/>
        </w:rPr>
        <w:t>万元，其中：政府采购货物支出</w:t>
      </w:r>
      <w:r>
        <w:rPr>
          <w:rFonts w:hint="eastAsia" w:ascii="仿宋_GB2312" w:hAnsi="宋体" w:eastAsia="仿宋_GB2312" w:cs="Courier New"/>
          <w:sz w:val="32"/>
          <w:szCs w:val="32"/>
          <w:lang w:val="en-US" w:eastAsia="zh-CN"/>
        </w:rPr>
        <w:t>219.87</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eastAsia="zh-CN"/>
        </w:rPr>
        <w:t>，占</w:t>
      </w:r>
      <w:r>
        <w:rPr>
          <w:rFonts w:hint="eastAsia" w:ascii="仿宋_GB2312" w:hAnsi="宋体" w:eastAsia="仿宋_GB2312" w:cs="Courier New"/>
          <w:sz w:val="32"/>
          <w:szCs w:val="32"/>
        </w:rPr>
        <w:t>政府采购支出总额</w:t>
      </w:r>
      <w:r>
        <w:rPr>
          <w:rFonts w:hint="eastAsia" w:ascii="仿宋_GB2312" w:hAnsi="宋体" w:eastAsia="仿宋_GB2312" w:cs="Courier New"/>
          <w:sz w:val="32"/>
          <w:szCs w:val="32"/>
          <w:lang w:eastAsia="zh-CN"/>
        </w:rPr>
        <w:t>的</w:t>
      </w:r>
      <w:r>
        <w:rPr>
          <w:rFonts w:hint="eastAsia" w:ascii="仿宋_GB2312" w:hAnsi="宋体" w:eastAsia="仿宋_GB2312" w:cs="Courier New"/>
          <w:sz w:val="32"/>
          <w:szCs w:val="32"/>
          <w:lang w:val="en-US" w:eastAsia="zh-CN"/>
        </w:rPr>
        <w:t>100</w:t>
      </w:r>
      <w:r>
        <w:rPr>
          <w:rFonts w:hint="eastAsia" w:eastAsia="仿宋_GB2312"/>
          <w:color w:val="000000"/>
          <w:kern w:val="0"/>
          <w:sz w:val="32"/>
          <w:szCs w:val="32"/>
          <w:lang w:val="en-US" w:eastAsia="zh-CN"/>
        </w:rPr>
        <w:t>%，主要用于乡镇所规范化建设。</w:t>
      </w:r>
    </w:p>
    <w:p>
      <w:pPr>
        <w:keepNext w:val="0"/>
        <w:keepLines w:val="0"/>
        <w:pageBreakBefore w:val="0"/>
        <w:widowControl w:val="0"/>
        <w:numPr>
          <w:ilvl w:val="0"/>
          <w:numId w:val="0"/>
        </w:numPr>
        <w:kinsoku w:val="0"/>
        <w:wordWrap/>
        <w:overflowPunct w:val="0"/>
        <w:topLinePunct w:val="0"/>
        <w:autoSpaceDE w:val="0"/>
        <w:autoSpaceDN w:val="0"/>
        <w:bidi w:val="0"/>
        <w:adjustRightInd w:val="0"/>
        <w:snapToGrid w:val="0"/>
        <w:spacing w:line="600" w:lineRule="exact"/>
        <w:ind w:firstLine="640" w:firstLineChars="200"/>
        <w:textAlignment w:val="auto"/>
        <w:outlineLvl w:val="9"/>
        <w:rPr>
          <w:rFonts w:ascii="楷体_GB2312" w:hAnsi="Times New Roman" w:eastAsia="楷体_GB2312" w:cs="仿宋_GB2312"/>
          <w:bCs/>
          <w:kern w:val="0"/>
          <w:sz w:val="32"/>
          <w:szCs w:val="32"/>
        </w:rPr>
      </w:pPr>
      <w:r>
        <w:rPr>
          <w:rFonts w:hint="eastAsia" w:ascii="楷体_GB2312" w:hAnsi="Times New Roman" w:eastAsia="楷体_GB2312" w:cs="仿宋_GB2312"/>
          <w:bCs/>
          <w:kern w:val="0"/>
          <w:sz w:val="32"/>
          <w:szCs w:val="32"/>
          <w:lang w:eastAsia="zh-CN"/>
        </w:rPr>
        <w:t>（三）</w:t>
      </w:r>
      <w:r>
        <w:rPr>
          <w:rFonts w:hint="eastAsia" w:ascii="楷体_GB2312" w:hAnsi="Times New Roman" w:eastAsia="楷体_GB2312" w:cs="仿宋_GB2312"/>
          <w:bCs/>
          <w:kern w:val="0"/>
          <w:sz w:val="32"/>
          <w:szCs w:val="32"/>
        </w:rPr>
        <w:t>国有资产占用情况。</w:t>
      </w:r>
    </w:p>
    <w:p>
      <w:pPr>
        <w:keepNext w:val="0"/>
        <w:keepLines w:val="0"/>
        <w:pageBreakBefore w:val="0"/>
        <w:widowControl w:val="0"/>
        <w:numPr>
          <w:ilvl w:val="0"/>
          <w:numId w:val="0"/>
        </w:numPr>
        <w:wordWrap/>
        <w:topLinePunct w:val="0"/>
        <w:bidi w:val="0"/>
        <w:ind w:firstLine="640"/>
        <w:textAlignment w:val="auto"/>
        <w:outlineLvl w:val="9"/>
        <w:rPr>
          <w:rFonts w:hint="eastAsia" w:ascii="仿宋_GB2312" w:hAnsi="宋体" w:eastAsia="仿宋_GB2312" w:cs="Courier New"/>
          <w:sz w:val="32"/>
          <w:szCs w:val="32"/>
        </w:rPr>
      </w:pPr>
      <w:r>
        <w:rPr>
          <w:rFonts w:hint="eastAsia" w:ascii="仿宋_GB2312" w:hAnsi="宋体" w:eastAsia="仿宋_GB2312" w:cs="Courier New"/>
          <w:sz w:val="32"/>
          <w:szCs w:val="32"/>
          <w:lang w:val="en-US" w:eastAsia="zh-CN"/>
        </w:rPr>
        <w:t>2017年末，我局共有固定资产710.56万元，其中，房屋2栋，价值301.11万元；一般执法执勤用车2辆，价值32.6万元，其他固定资产价值376.85万元</w:t>
      </w:r>
      <w:r>
        <w:rPr>
          <w:rFonts w:hint="eastAsia" w:ascii="仿宋_GB2312" w:hAnsi="宋体" w:eastAsia="仿宋_GB2312" w:cs="Courier New"/>
          <w:sz w:val="32"/>
          <w:szCs w:val="32"/>
        </w:rPr>
        <w:t>。</w:t>
      </w:r>
    </w:p>
    <w:p>
      <w:pPr>
        <w:numPr>
          <w:ilvl w:val="0"/>
          <w:numId w:val="0"/>
        </w:numPr>
        <w:ind w:firstLine="640" w:firstLineChars="200"/>
        <w:rPr>
          <w:rFonts w:hint="eastAsia" w:ascii="仿宋_GB2312" w:hAnsi="宋体" w:eastAsia="仿宋_GB2312" w:cs="Courier New"/>
          <w:sz w:val="32"/>
          <w:szCs w:val="32"/>
          <w:lang w:eastAsia="zh-CN"/>
        </w:rPr>
      </w:pPr>
      <w:r>
        <w:rPr>
          <w:rFonts w:hint="eastAsia" w:ascii="仿宋_GB2312" w:hAnsi="宋体" w:eastAsia="仿宋_GB2312" w:cs="Courier New"/>
          <w:sz w:val="32"/>
          <w:szCs w:val="32"/>
          <w:lang w:eastAsia="zh-CN"/>
        </w:rPr>
        <w:t>（四）其他真实性情况说明</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对本部门开展了真实性抽查，并核实了无虚列支出问题，有“三公”经费的支出科目和金额，并进行了公开，无其他虚列支出科目和支出金额。</w:t>
      </w:r>
    </w:p>
    <w:p>
      <w:pPr>
        <w:widowControl/>
        <w:adjustRightInd w:val="0"/>
        <w:snapToGrid w:val="0"/>
        <w:spacing w:line="600" w:lineRule="exact"/>
        <w:ind w:firstLine="480" w:firstLineChars="150"/>
        <w:rPr>
          <w:rFonts w:hint="eastAsia" w:ascii="仿宋_GB2312" w:hAnsi="宋体" w:eastAsia="仿宋_GB2312" w:cs="Courier New"/>
          <w:sz w:val="32"/>
          <w:szCs w:val="32"/>
        </w:rPr>
      </w:pPr>
    </w:p>
    <w:p>
      <w:pPr>
        <w:jc w:val="center"/>
        <w:outlineLvl w:val="0"/>
        <w:rPr>
          <w:rFonts w:ascii="隶书" w:hAnsi="隶书" w:eastAsia="隶书" w:cs="隶书"/>
          <w:sz w:val="48"/>
          <w:szCs w:val="48"/>
        </w:rPr>
      </w:pPr>
      <w:r>
        <w:rPr>
          <w:rFonts w:hint="eastAsia" w:ascii="隶书" w:hAnsi="隶书" w:eastAsia="隶书" w:cs="隶书"/>
          <w:sz w:val="48"/>
          <w:szCs w:val="48"/>
        </w:rPr>
        <w:t>第三部分</w:t>
      </w:r>
    </w:p>
    <w:p>
      <w:pPr>
        <w:jc w:val="center"/>
        <w:rPr>
          <w:rFonts w:ascii="隶书" w:hAnsi="隶书" w:eastAsia="隶书" w:cs="隶书"/>
          <w:sz w:val="48"/>
          <w:szCs w:val="48"/>
        </w:rPr>
      </w:pPr>
      <w:r>
        <w:rPr>
          <w:rFonts w:hint="eastAsia" w:ascii="隶书" w:hAnsi="隶书" w:eastAsia="隶书" w:cs="隶书"/>
          <w:sz w:val="48"/>
          <w:szCs w:val="48"/>
          <w:lang w:eastAsia="zh-CN"/>
        </w:rPr>
        <w:t>罗山县食品药品监督管理</w:t>
      </w:r>
      <w:r>
        <w:rPr>
          <w:rFonts w:hint="eastAsia" w:ascii="隶书" w:hAnsi="隶书" w:eastAsia="隶书" w:cs="隶书"/>
          <w:sz w:val="48"/>
          <w:szCs w:val="48"/>
        </w:rPr>
        <w:t>局</w:t>
      </w:r>
    </w:p>
    <w:p>
      <w:pPr>
        <w:jc w:val="center"/>
        <w:rPr>
          <w:rFonts w:hint="eastAsia" w:ascii="隶书" w:hAnsi="隶书" w:eastAsia="隶书" w:cs="隶书"/>
          <w:sz w:val="48"/>
          <w:szCs w:val="48"/>
          <w:lang w:eastAsia="zh-CN"/>
        </w:rPr>
        <w:sectPr>
          <w:footerReference r:id="rId4" w:type="default"/>
          <w:pgSz w:w="11906" w:h="16838"/>
          <w:pgMar w:top="1440" w:right="1800" w:bottom="1440" w:left="1800" w:header="851" w:footer="992" w:gutter="0"/>
          <w:pgNumType w:fmt="numberInDash"/>
          <w:cols w:space="425" w:num="1"/>
          <w:docGrid w:type="lines" w:linePitch="312" w:charSpace="0"/>
        </w:sectPr>
      </w:pPr>
      <w:r>
        <w:rPr>
          <w:rFonts w:hint="eastAsia" w:ascii="隶书" w:hAnsi="隶书" w:eastAsia="隶书" w:cs="隶书"/>
          <w:sz w:val="48"/>
          <w:szCs w:val="48"/>
        </w:rPr>
        <w:t>201</w:t>
      </w:r>
      <w:r>
        <w:rPr>
          <w:rFonts w:hint="eastAsia" w:ascii="隶书" w:hAnsi="隶书" w:eastAsia="隶书" w:cs="隶书"/>
          <w:sz w:val="48"/>
          <w:szCs w:val="48"/>
          <w:lang w:val="en-US" w:eastAsia="zh-CN"/>
        </w:rPr>
        <w:t>7</w:t>
      </w:r>
      <w:r>
        <w:rPr>
          <w:rFonts w:hint="eastAsia" w:ascii="隶书" w:hAnsi="隶书" w:eastAsia="隶书" w:cs="隶书"/>
          <w:sz w:val="48"/>
          <w:szCs w:val="48"/>
        </w:rPr>
        <w:t>年度部门决算</w:t>
      </w:r>
      <w:r>
        <w:rPr>
          <w:rFonts w:hint="eastAsia" w:ascii="隶书" w:hAnsi="隶书" w:eastAsia="隶书" w:cs="隶书"/>
          <w:sz w:val="48"/>
          <w:szCs w:val="48"/>
          <w:lang w:eastAsia="zh-CN"/>
        </w:rPr>
        <w:t>名词解释</w:t>
      </w:r>
    </w:p>
    <w:p>
      <w:pPr>
        <w:jc w:val="both"/>
        <w:rPr>
          <w:rFonts w:eastAsia="黑体"/>
          <w:b/>
          <w:bCs/>
          <w:color w:val="000000"/>
          <w:kern w:val="0"/>
          <w:sz w:val="32"/>
          <w:szCs w:val="32"/>
        </w:rPr>
      </w:pP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ind w:firstLine="640" w:firstLineChars="200"/>
        <w:jc w:val="left"/>
        <w:rPr>
          <w:rFonts w:eastAsia="仿宋_GB2312"/>
          <w:color w:val="000000"/>
          <w:kern w:val="0"/>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jc w:val="center"/>
        <w:outlineLvl w:val="0"/>
        <w:rPr>
          <w:rFonts w:ascii="隶书" w:hAnsi="隶书" w:eastAsia="隶书" w:cs="隶书"/>
          <w:sz w:val="48"/>
          <w:szCs w:val="48"/>
        </w:rPr>
      </w:pPr>
      <w:r>
        <w:rPr>
          <w:rFonts w:hint="eastAsia" w:ascii="仿宋_GB2312" w:hAnsi="黑体" w:eastAsia="仿宋_GB2312" w:cs="宋体"/>
          <w:color w:val="000000"/>
          <w:kern w:val="0"/>
          <w:sz w:val="32"/>
          <w:szCs w:val="32"/>
        </w:rPr>
        <w:t xml:space="preserve">    </w:t>
      </w:r>
      <w:r>
        <w:rPr>
          <w:rFonts w:hint="eastAsia" w:ascii="隶书" w:hAnsi="隶书" w:eastAsia="隶书" w:cs="隶书"/>
          <w:sz w:val="48"/>
          <w:szCs w:val="48"/>
        </w:rPr>
        <w:t>第</w:t>
      </w:r>
      <w:r>
        <w:rPr>
          <w:rFonts w:hint="eastAsia" w:ascii="隶书" w:hAnsi="隶书" w:eastAsia="隶书" w:cs="隶书"/>
          <w:sz w:val="48"/>
          <w:szCs w:val="48"/>
          <w:lang w:eastAsia="zh-CN"/>
        </w:rPr>
        <w:t>四</w:t>
      </w:r>
      <w:r>
        <w:rPr>
          <w:rFonts w:hint="eastAsia" w:ascii="隶书" w:hAnsi="隶书" w:eastAsia="隶书" w:cs="隶书"/>
          <w:sz w:val="48"/>
          <w:szCs w:val="48"/>
        </w:rPr>
        <w:t>部分</w:t>
      </w:r>
    </w:p>
    <w:p>
      <w:pPr>
        <w:jc w:val="center"/>
        <w:rPr>
          <w:rFonts w:hint="eastAsia" w:ascii="隶书" w:hAnsi="隶书" w:eastAsia="隶书" w:cs="隶书"/>
          <w:sz w:val="48"/>
          <w:szCs w:val="48"/>
          <w:lang w:eastAsia="zh-CN"/>
        </w:rPr>
      </w:pPr>
      <w:r>
        <w:rPr>
          <w:rFonts w:hint="eastAsia" w:ascii="隶书" w:hAnsi="隶书" w:eastAsia="隶书" w:cs="隶书"/>
          <w:sz w:val="48"/>
          <w:szCs w:val="48"/>
          <w:lang w:eastAsia="zh-CN"/>
        </w:rPr>
        <w:t>罗山县食品药品监督管理局</w:t>
      </w:r>
    </w:p>
    <w:p>
      <w:pPr>
        <w:jc w:val="center"/>
        <w:rPr>
          <w:rFonts w:hint="eastAsia" w:ascii="隶书" w:hAnsi="隶书" w:eastAsia="隶书" w:cs="隶书"/>
          <w:sz w:val="48"/>
          <w:szCs w:val="48"/>
        </w:rPr>
      </w:pPr>
      <w:r>
        <w:rPr>
          <w:rFonts w:hint="eastAsia" w:ascii="隶书" w:hAnsi="隶书" w:eastAsia="隶书" w:cs="隶书"/>
          <w:sz w:val="48"/>
          <w:szCs w:val="48"/>
        </w:rPr>
        <w:t>201</w:t>
      </w:r>
      <w:r>
        <w:rPr>
          <w:rFonts w:hint="eastAsia" w:ascii="隶书" w:hAnsi="隶书" w:eastAsia="隶书" w:cs="隶书"/>
          <w:sz w:val="48"/>
          <w:szCs w:val="48"/>
          <w:lang w:val="en-US" w:eastAsia="zh-CN"/>
        </w:rPr>
        <w:t>7</w:t>
      </w:r>
      <w:r>
        <w:rPr>
          <w:rFonts w:hint="eastAsia" w:ascii="隶书" w:hAnsi="隶书" w:eastAsia="隶书" w:cs="隶书"/>
          <w:sz w:val="48"/>
          <w:szCs w:val="48"/>
        </w:rPr>
        <w:t>年度部门决算表</w:t>
      </w:r>
    </w:p>
    <w:p>
      <w:pPr>
        <w:jc w:val="both"/>
        <w:rPr>
          <w:rFonts w:hint="eastAsia" w:ascii="隶书" w:hAnsi="隶书" w:eastAsia="隶书" w:cs="隶书"/>
          <w:sz w:val="48"/>
          <w:szCs w:val="48"/>
        </w:rPr>
      </w:pPr>
    </w:p>
    <w:p>
      <w:pPr>
        <w:jc w:val="both"/>
        <w:rPr>
          <w:rFonts w:ascii="黑体" w:hAnsi="黑体" w:eastAsia="黑体" w:cs="黑体"/>
          <w:sz w:val="32"/>
          <w:szCs w:val="32"/>
        </w:rPr>
      </w:pPr>
      <w:r>
        <w:rPr>
          <w:rFonts w:hint="eastAsia" w:ascii="仿宋_GB2312" w:hAnsi="仿宋_GB2312" w:eastAsia="仿宋_GB2312" w:cs="仿宋_GB2312"/>
          <w:sz w:val="32"/>
          <w:szCs w:val="32"/>
          <w:lang w:eastAsia="zh-CN"/>
        </w:rPr>
        <w:t>详见附表：</w:t>
      </w:r>
    </w:p>
    <w:p>
      <w:pPr>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说明：表中单元格数据为空时，表示该单元格数据为零；整张表数据为空时，表示部门该表中所有数据均为零，当年无表中相关收支。</w:t>
      </w:r>
    </w:p>
    <w:p>
      <w:pPr>
        <w:widowControl/>
        <w:adjustRightInd w:val="0"/>
        <w:snapToGrid w:val="0"/>
        <w:spacing w:line="600" w:lineRule="exact"/>
        <w:rPr>
          <w:rFonts w:hint="eastAsia" w:ascii="仿宋_GB2312" w:hAnsi="宋体" w:eastAsia="仿宋_GB2312" w:cs="宋体"/>
          <w:color w:val="000000"/>
          <w:kern w:val="0"/>
          <w:sz w:val="32"/>
          <w:szCs w:val="32"/>
        </w:rPr>
      </w:pPr>
    </w:p>
    <w:p>
      <w:pPr>
        <w:kinsoku w:val="0"/>
        <w:overflowPunct w:val="0"/>
        <w:autoSpaceDE w:val="0"/>
        <w:autoSpaceDN w:val="0"/>
        <w:adjustRightInd w:val="0"/>
        <w:snapToGrid w:val="0"/>
        <w:spacing w:line="360" w:lineRule="auto"/>
        <w:ind w:firstLine="960" w:firstLineChars="200"/>
        <w:rPr>
          <w:rFonts w:ascii="隶书" w:hAnsi="隶书" w:eastAsia="隶书" w:cs="隶书"/>
          <w:sz w:val="48"/>
          <w:szCs w:val="48"/>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宋体"/>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QTjkZAgAAIQ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BMUE45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- 26 -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abstractNum w:abstractNumId="1">
    <w:nsid w:val="5971DAC2"/>
    <w:multiLevelType w:val="singleLevel"/>
    <w:tmpl w:val="5971DAC2"/>
    <w:lvl w:ilvl="0" w:tentative="0">
      <w:start w:val="1"/>
      <w:numFmt w:val="chineseCounting"/>
      <w:suff w:val="nothing"/>
      <w:lvlText w:val="%1、"/>
      <w:lvlJc w:val="left"/>
      <w:pPr>
        <w:ind w:left="0" w:firstLine="420"/>
      </w:pPr>
      <w:rPr>
        <w:rFonts w:hint="eastAsia"/>
      </w:rPr>
    </w:lvl>
  </w:abstractNum>
  <w:abstractNum w:abstractNumId="2">
    <w:nsid w:val="5971DBDD"/>
    <w:multiLevelType w:val="singleLevel"/>
    <w:tmpl w:val="5971DBDD"/>
    <w:lvl w:ilvl="0" w:tentative="0">
      <w:start w:val="1"/>
      <w:numFmt w:val="chineseCounting"/>
      <w:suff w:val="nothing"/>
      <w:lvlText w:val="（%1）"/>
      <w:lvlJc w:val="left"/>
      <w:pPr>
        <w:ind w:left="0" w:firstLine="420"/>
      </w:pPr>
      <w:rPr>
        <w:rFonts w:hint="eastAsia"/>
      </w:rPr>
    </w:lvl>
  </w:abstractNum>
  <w:abstractNum w:abstractNumId="3">
    <w:nsid w:val="5971E093"/>
    <w:multiLevelType w:val="singleLevel"/>
    <w:tmpl w:val="5971E093"/>
    <w:lvl w:ilvl="0" w:tentative="0">
      <w:start w:val="1"/>
      <w:numFmt w:val="chineseCounting"/>
      <w:suff w:val="nothing"/>
      <w:lvlText w:val="（%1）"/>
      <w:lvlJc w:val="left"/>
      <w:pPr>
        <w:ind w:left="0" w:firstLine="420"/>
      </w:pPr>
      <w:rPr>
        <w:rFonts w:hint="eastAsia"/>
      </w:rPr>
    </w:lvl>
  </w:abstractNum>
  <w:abstractNum w:abstractNumId="4">
    <w:nsid w:val="5971E2D2"/>
    <w:multiLevelType w:val="singleLevel"/>
    <w:tmpl w:val="5971E2D2"/>
    <w:lvl w:ilvl="0" w:tentative="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630D31"/>
    <w:rsid w:val="00AE4F9F"/>
    <w:rsid w:val="00B54309"/>
    <w:rsid w:val="00B84FB0"/>
    <w:rsid w:val="014D2307"/>
    <w:rsid w:val="040D7019"/>
    <w:rsid w:val="04453648"/>
    <w:rsid w:val="0468741A"/>
    <w:rsid w:val="05063D5F"/>
    <w:rsid w:val="05076FD0"/>
    <w:rsid w:val="05AC3EAE"/>
    <w:rsid w:val="07D44214"/>
    <w:rsid w:val="08591ED8"/>
    <w:rsid w:val="09BB2134"/>
    <w:rsid w:val="09EA1DD9"/>
    <w:rsid w:val="0E0734C9"/>
    <w:rsid w:val="0E204278"/>
    <w:rsid w:val="0FB25F83"/>
    <w:rsid w:val="144C18F7"/>
    <w:rsid w:val="15492582"/>
    <w:rsid w:val="15DE105E"/>
    <w:rsid w:val="18BE0540"/>
    <w:rsid w:val="1E7D3B34"/>
    <w:rsid w:val="20EF07AE"/>
    <w:rsid w:val="212A1DAC"/>
    <w:rsid w:val="213509D5"/>
    <w:rsid w:val="21934F33"/>
    <w:rsid w:val="22935D17"/>
    <w:rsid w:val="26857847"/>
    <w:rsid w:val="26AD68E7"/>
    <w:rsid w:val="2B6D4D49"/>
    <w:rsid w:val="2BA4769A"/>
    <w:rsid w:val="2BB3469F"/>
    <w:rsid w:val="2CD06EF4"/>
    <w:rsid w:val="2F1B5844"/>
    <w:rsid w:val="30050B00"/>
    <w:rsid w:val="32EF40CE"/>
    <w:rsid w:val="344F5571"/>
    <w:rsid w:val="36906234"/>
    <w:rsid w:val="372974AC"/>
    <w:rsid w:val="37F03D76"/>
    <w:rsid w:val="39F7551F"/>
    <w:rsid w:val="3A1A1BF5"/>
    <w:rsid w:val="3A3522F1"/>
    <w:rsid w:val="3A853F33"/>
    <w:rsid w:val="3B5642EC"/>
    <w:rsid w:val="3CBA1D83"/>
    <w:rsid w:val="3D630157"/>
    <w:rsid w:val="3F095B25"/>
    <w:rsid w:val="3F44716D"/>
    <w:rsid w:val="3F637A56"/>
    <w:rsid w:val="41007884"/>
    <w:rsid w:val="411268EE"/>
    <w:rsid w:val="42271DDB"/>
    <w:rsid w:val="428966E7"/>
    <w:rsid w:val="43147B40"/>
    <w:rsid w:val="448730FC"/>
    <w:rsid w:val="451912C1"/>
    <w:rsid w:val="477B33E6"/>
    <w:rsid w:val="479D6E2D"/>
    <w:rsid w:val="4803301A"/>
    <w:rsid w:val="48B52937"/>
    <w:rsid w:val="48EE3EF3"/>
    <w:rsid w:val="490476A3"/>
    <w:rsid w:val="49FE4E85"/>
    <w:rsid w:val="4A142587"/>
    <w:rsid w:val="4A161E64"/>
    <w:rsid w:val="4C1E2F28"/>
    <w:rsid w:val="4C387100"/>
    <w:rsid w:val="4CAC46D0"/>
    <w:rsid w:val="4F213AE5"/>
    <w:rsid w:val="53B31494"/>
    <w:rsid w:val="53BF1944"/>
    <w:rsid w:val="549D0554"/>
    <w:rsid w:val="5514496A"/>
    <w:rsid w:val="5651051D"/>
    <w:rsid w:val="56DB3E4D"/>
    <w:rsid w:val="575439C1"/>
    <w:rsid w:val="57E61604"/>
    <w:rsid w:val="57E961A8"/>
    <w:rsid w:val="581E77CF"/>
    <w:rsid w:val="58B06254"/>
    <w:rsid w:val="5AF25131"/>
    <w:rsid w:val="5BC66110"/>
    <w:rsid w:val="5C6909F0"/>
    <w:rsid w:val="600176AC"/>
    <w:rsid w:val="611200DF"/>
    <w:rsid w:val="628349EA"/>
    <w:rsid w:val="62CC7FCA"/>
    <w:rsid w:val="634E57A9"/>
    <w:rsid w:val="664A46E0"/>
    <w:rsid w:val="6BFA21C7"/>
    <w:rsid w:val="6C3453B3"/>
    <w:rsid w:val="6D0F0AD3"/>
    <w:rsid w:val="6D710AFE"/>
    <w:rsid w:val="6D9C6623"/>
    <w:rsid w:val="717B526D"/>
    <w:rsid w:val="71843067"/>
    <w:rsid w:val="71F3239A"/>
    <w:rsid w:val="72CB31C9"/>
    <w:rsid w:val="72DE1A6A"/>
    <w:rsid w:val="75531EF6"/>
    <w:rsid w:val="75D0003D"/>
    <w:rsid w:val="78217527"/>
    <w:rsid w:val="79A621DC"/>
    <w:rsid w:val="7F402159"/>
    <w:rsid w:val="7F4B44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uiPriority w:val="0"/>
  </w:style>
  <w:style w:type="character" w:customStyle="1" w:styleId="7">
    <w:name w:val="font31"/>
    <w:basedOn w:val="4"/>
    <w:qFormat/>
    <w:uiPriority w:val="0"/>
    <w:rPr>
      <w:rFonts w:ascii="Arial" w:hAnsi="Arial" w:cs="Arial"/>
      <w:color w:val="000000"/>
      <w:sz w:val="16"/>
      <w:szCs w:val="16"/>
      <w:u w:val="none"/>
    </w:rPr>
  </w:style>
  <w:style w:type="character" w:customStyle="1" w:styleId="8">
    <w:name w:val="font01"/>
    <w:basedOn w:val="4"/>
    <w:qFormat/>
    <w:uiPriority w:val="0"/>
    <w:rPr>
      <w:rFonts w:hint="default" w:ascii="Arial" w:hAnsi="Arial" w:cs="Arial"/>
      <w:color w:val="000000"/>
      <w:sz w:val="16"/>
      <w:szCs w:val="16"/>
      <w:u w:val="none"/>
    </w:rPr>
  </w:style>
  <w:style w:type="character" w:customStyle="1" w:styleId="9">
    <w:name w:val="font41"/>
    <w:basedOn w:val="4"/>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28</Pages>
  <Words>2395</Words>
  <Characters>13653</Characters>
  <Lines>113</Lines>
  <Paragraphs>32</Paragraphs>
  <TotalTime>6</TotalTime>
  <ScaleCrop>false</ScaleCrop>
  <LinksUpToDate>false</LinksUpToDate>
  <CharactersWithSpaces>16016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wsj</dc:creator>
  <cp:lastModifiedBy>蔷薇</cp:lastModifiedBy>
  <cp:lastPrinted>2018-09-25T01:40:00Z</cp:lastPrinted>
  <dcterms:modified xsi:type="dcterms:W3CDTF">2019-01-18T05:56:18Z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