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8F74AE" w:rsidRPr="00406021" w:rsidRDefault="008F74AE">
      <w:pPr>
        <w:keepNext/>
        <w:keepLines/>
        <w:spacing w:line="600" w:lineRule="exact"/>
        <w:jc w:val="center"/>
        <w:outlineLvl w:val="1"/>
        <w:rPr>
          <w:rFonts w:ascii="仿宋" w:eastAsia="仿宋" w:hAnsi="仿宋" w:cs="Times New Roman"/>
          <w:b/>
          <w:sz w:val="44"/>
        </w:rPr>
      </w:pPr>
    </w:p>
    <w:p w:rsidR="00C72242" w:rsidRPr="002A667B" w:rsidRDefault="003871BA" w:rsidP="00A0163D">
      <w:pPr>
        <w:widowControl/>
        <w:jc w:val="center"/>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2A667B" w:rsidRDefault="0082722D" w:rsidP="00A0163D">
      <w:pPr>
        <w:widowControl/>
        <w:jc w:val="center"/>
        <w:rPr>
          <w:rFonts w:ascii="仿宋" w:eastAsia="仿宋" w:hAnsi="仿宋" w:cs="Times New Roman"/>
          <w:b/>
          <w:bCs/>
          <w:kern w:val="0"/>
          <w:sz w:val="28"/>
          <w:szCs w:val="28"/>
        </w:rPr>
      </w:pPr>
      <w:r w:rsidRPr="002A667B">
        <w:rPr>
          <w:rFonts w:ascii="文星标宋" w:eastAsia="文星标宋" w:hAnsi="文星标宋" w:cs="文星标宋" w:hint="eastAsia"/>
          <w:sz w:val="28"/>
          <w:szCs w:val="28"/>
        </w:rPr>
        <w:t>第</w:t>
      </w:r>
      <w:r w:rsidR="008F08A9">
        <w:rPr>
          <w:rFonts w:ascii="文星标宋" w:eastAsia="文星标宋" w:hAnsi="文星标宋" w:cs="文星标宋" w:hint="eastAsia"/>
          <w:sz w:val="28"/>
          <w:szCs w:val="28"/>
        </w:rPr>
        <w:t>五</w:t>
      </w:r>
      <w:r w:rsidRPr="002A667B">
        <w:rPr>
          <w:rFonts w:ascii="文星标宋" w:eastAsia="文星标宋" w:hAnsi="文星标宋" w:cs="文星标宋" w:hint="eastAsia"/>
          <w:sz w:val="28"/>
          <w:szCs w:val="28"/>
        </w:rPr>
        <w:t>批</w:t>
      </w:r>
      <w:r w:rsidR="008F08A9" w:rsidRPr="008F08A9">
        <w:rPr>
          <w:rFonts w:ascii="文星标宋" w:eastAsia="文星标宋" w:hAnsi="文星标宋" w:cs="文星标宋" w:hint="eastAsia"/>
          <w:sz w:val="28"/>
          <w:szCs w:val="28"/>
        </w:rPr>
        <w:t>第D20181028053</w:t>
      </w:r>
      <w:r w:rsidRPr="002A667B">
        <w:rPr>
          <w:rFonts w:ascii="文星标宋" w:eastAsia="文星标宋" w:hAnsi="文星标宋" w:cs="文星标宋" w:hint="eastAsia"/>
          <w:sz w:val="28"/>
          <w:szCs w:val="28"/>
        </w:rPr>
        <w:t>号</w:t>
      </w:r>
    </w:p>
    <w:tbl>
      <w:tblPr>
        <w:tblW w:w="13608" w:type="dxa"/>
        <w:jc w:val="center"/>
        <w:tblLayout w:type="fixed"/>
        <w:tblLook w:val="04A0"/>
      </w:tblPr>
      <w:tblGrid>
        <w:gridCol w:w="534"/>
        <w:gridCol w:w="2693"/>
        <w:gridCol w:w="1701"/>
        <w:gridCol w:w="4536"/>
        <w:gridCol w:w="993"/>
        <w:gridCol w:w="2446"/>
        <w:gridCol w:w="705"/>
      </w:tblGrid>
      <w:tr w:rsidR="00C72242" w:rsidRPr="00D06206" w:rsidTr="00ED1C0E">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701"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453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9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244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ED1C0E" w:rsidTr="0085059F">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ED1C0E" w:rsidRDefault="003871BA" w:rsidP="008F08A9">
            <w:pPr>
              <w:widowControl/>
              <w:jc w:val="center"/>
              <w:rPr>
                <w:rFonts w:ascii="仿宋" w:eastAsia="仿宋" w:hAnsi="仿宋" w:cs="Times New Roman"/>
                <w:b/>
                <w:bCs/>
                <w:kern w:val="0"/>
                <w:sz w:val="28"/>
                <w:szCs w:val="28"/>
              </w:rPr>
            </w:pPr>
            <w:r w:rsidRPr="00ED1C0E">
              <w:rPr>
                <w:rFonts w:ascii="仿宋" w:eastAsia="仿宋" w:hAnsi="仿宋" w:cs="Times New Roman"/>
                <w:b/>
                <w:bCs/>
                <w:kern w:val="0"/>
                <w:sz w:val="28"/>
                <w:szCs w:val="28"/>
              </w:rPr>
              <w:t>1</w:t>
            </w:r>
          </w:p>
        </w:tc>
        <w:tc>
          <w:tcPr>
            <w:tcW w:w="2693" w:type="dxa"/>
            <w:tcBorders>
              <w:top w:val="single" w:sz="4" w:space="0" w:color="auto"/>
              <w:left w:val="nil"/>
              <w:bottom w:val="single" w:sz="4" w:space="0" w:color="auto"/>
              <w:right w:val="single" w:sz="4" w:space="0" w:color="auto"/>
            </w:tcBorders>
            <w:vAlign w:val="center"/>
          </w:tcPr>
          <w:p w:rsidR="00D06206" w:rsidRPr="00ED1C0E" w:rsidRDefault="003871BA" w:rsidP="008F08A9">
            <w:pPr>
              <w:widowControl/>
              <w:jc w:val="center"/>
              <w:rPr>
                <w:rFonts w:ascii="仿宋" w:eastAsia="仿宋" w:hAnsi="仿宋" w:cs="Times New Roman"/>
                <w:b/>
                <w:bCs/>
                <w:kern w:val="0"/>
                <w:sz w:val="24"/>
                <w:szCs w:val="24"/>
              </w:rPr>
            </w:pPr>
            <w:r w:rsidRPr="00ED1C0E">
              <w:rPr>
                <w:rFonts w:ascii="仿宋" w:eastAsia="仿宋" w:hAnsi="仿宋" w:cs="Times New Roman"/>
                <w:b/>
                <w:bCs/>
                <w:kern w:val="0"/>
                <w:sz w:val="24"/>
                <w:szCs w:val="24"/>
              </w:rPr>
              <w:t>受理编号</w:t>
            </w:r>
            <w:r w:rsidR="00406021" w:rsidRPr="00ED1C0E">
              <w:rPr>
                <w:rFonts w:ascii="仿宋" w:eastAsia="仿宋" w:hAnsi="仿宋" w:cs="Times New Roman" w:hint="eastAsia"/>
                <w:b/>
                <w:bCs/>
                <w:kern w:val="0"/>
                <w:sz w:val="24"/>
                <w:szCs w:val="24"/>
              </w:rPr>
              <w:t>：信阳</w:t>
            </w:r>
            <w:r w:rsidR="008F08A9" w:rsidRPr="008F08A9">
              <w:rPr>
                <w:rFonts w:ascii="仿宋" w:eastAsia="仿宋" w:hAnsi="仿宋" w:cs="仿宋" w:hint="eastAsia"/>
                <w:b/>
                <w:szCs w:val="32"/>
              </w:rPr>
              <w:t>D20181028053</w:t>
            </w:r>
            <w:r w:rsidR="00ED1C0E" w:rsidRPr="00ED1C0E">
              <w:rPr>
                <w:rFonts w:ascii="仿宋" w:eastAsia="仿宋" w:hAnsi="仿宋" w:cs="Times New Roman" w:hint="eastAsia"/>
                <w:b/>
                <w:bCs/>
                <w:kern w:val="0"/>
                <w:sz w:val="24"/>
                <w:szCs w:val="24"/>
              </w:rPr>
              <w:t>号</w:t>
            </w:r>
          </w:p>
          <w:p w:rsidR="001A3C2B" w:rsidRPr="00ED1C0E" w:rsidRDefault="001A3C2B" w:rsidP="008F08A9">
            <w:pPr>
              <w:widowControl/>
              <w:jc w:val="center"/>
              <w:rPr>
                <w:rFonts w:ascii="仿宋" w:eastAsia="仿宋" w:hAnsi="仿宋" w:cs="Times New Roman"/>
                <w:b/>
                <w:bCs/>
                <w:kern w:val="0"/>
                <w:sz w:val="24"/>
                <w:szCs w:val="24"/>
              </w:rPr>
            </w:pPr>
          </w:p>
          <w:p w:rsidR="00C72242" w:rsidRPr="002A667B" w:rsidRDefault="003871BA" w:rsidP="008F08A9">
            <w:pPr>
              <w:widowControl/>
              <w:jc w:val="center"/>
              <w:rPr>
                <w:rFonts w:ascii="仿宋" w:eastAsia="仿宋" w:hAnsi="仿宋" w:cs="Times New Roman"/>
                <w:b/>
                <w:bCs/>
                <w:kern w:val="0"/>
                <w:sz w:val="24"/>
                <w:szCs w:val="24"/>
              </w:rPr>
            </w:pPr>
            <w:r w:rsidRPr="00ED1C0E">
              <w:rPr>
                <w:rFonts w:ascii="仿宋" w:eastAsia="仿宋" w:hAnsi="仿宋" w:cs="Times New Roman"/>
                <w:b/>
                <w:bCs/>
                <w:kern w:val="0"/>
                <w:sz w:val="24"/>
                <w:szCs w:val="24"/>
              </w:rPr>
              <w:t>环境信访问题为：</w:t>
            </w:r>
            <w:r w:rsidR="008F08A9">
              <w:rPr>
                <w:rFonts w:ascii="仿宋" w:eastAsia="仿宋" w:hAnsi="仿宋" w:cs="仿宋" w:hint="eastAsia"/>
                <w:szCs w:val="32"/>
              </w:rPr>
              <w:t>罗山县彭新镇张堆村与铁铺乡交界处，有人晚上盗采河砂并外运，老板胡道奎。</w:t>
            </w:r>
          </w:p>
        </w:tc>
        <w:tc>
          <w:tcPr>
            <w:tcW w:w="1701" w:type="dxa"/>
            <w:tcBorders>
              <w:top w:val="single" w:sz="4" w:space="0" w:color="auto"/>
              <w:left w:val="nil"/>
              <w:bottom w:val="single" w:sz="4" w:space="0" w:color="auto"/>
              <w:right w:val="single" w:sz="4" w:space="0" w:color="auto"/>
            </w:tcBorders>
            <w:vAlign w:val="center"/>
          </w:tcPr>
          <w:p w:rsidR="00C72242" w:rsidRPr="008F08A9" w:rsidRDefault="00406021" w:rsidP="008F08A9">
            <w:pPr>
              <w:widowControl/>
              <w:jc w:val="center"/>
              <w:rPr>
                <w:rFonts w:ascii="仿宋" w:eastAsia="仿宋" w:hAnsi="仿宋" w:cs="Times New Roman"/>
                <w:b/>
                <w:bCs/>
                <w:kern w:val="0"/>
                <w:sz w:val="24"/>
                <w:szCs w:val="24"/>
              </w:rPr>
            </w:pPr>
            <w:r w:rsidRPr="008F08A9">
              <w:rPr>
                <w:rFonts w:ascii="仿宋" w:eastAsia="仿宋" w:hAnsi="仿宋" w:cs="Times New Roman" w:hint="eastAsia"/>
                <w:b/>
                <w:bCs/>
                <w:kern w:val="0"/>
                <w:sz w:val="24"/>
                <w:szCs w:val="24"/>
              </w:rPr>
              <w:t>罗山县</w:t>
            </w:r>
            <w:r w:rsidR="008F08A9" w:rsidRPr="008F08A9">
              <w:rPr>
                <w:rFonts w:ascii="仿宋" w:eastAsia="仿宋" w:hAnsi="仿宋" w:cs="Times New Roman" w:hint="eastAsia"/>
                <w:b/>
                <w:bCs/>
                <w:kern w:val="0"/>
                <w:sz w:val="24"/>
                <w:szCs w:val="24"/>
              </w:rPr>
              <w:t>彭新镇</w:t>
            </w:r>
          </w:p>
        </w:tc>
        <w:tc>
          <w:tcPr>
            <w:tcW w:w="4536" w:type="dxa"/>
            <w:tcBorders>
              <w:top w:val="single" w:sz="4" w:space="0" w:color="auto"/>
              <w:left w:val="nil"/>
              <w:bottom w:val="single" w:sz="4" w:space="0" w:color="auto"/>
              <w:right w:val="single" w:sz="4" w:space="0" w:color="auto"/>
            </w:tcBorders>
            <w:vAlign w:val="center"/>
          </w:tcPr>
          <w:p w:rsidR="008F08A9" w:rsidRDefault="008F08A9" w:rsidP="008F08A9">
            <w:pPr>
              <w:widowControl/>
              <w:adjustRightInd w:val="0"/>
              <w:snapToGrid w:val="0"/>
              <w:ind w:firstLineChars="200" w:firstLine="420"/>
              <w:rPr>
                <w:rFonts w:ascii="仿宋" w:eastAsia="仿宋" w:hAnsi="仿宋" w:cs="仿宋" w:hint="eastAsia"/>
                <w:szCs w:val="32"/>
              </w:rPr>
            </w:pPr>
            <w:r>
              <w:rPr>
                <w:rFonts w:ascii="仿宋" w:eastAsia="仿宋" w:hAnsi="仿宋" w:cs="仿宋" w:hint="eastAsia"/>
                <w:szCs w:val="32"/>
              </w:rPr>
              <w:t>举报人反映的“罗山县彭新镇张堆村与铁铺乡交界处，有人晚上盗采河砂并外运，老板胡道奎”问题基本属实。经查：罗山县彭新镇张墩村位于彭新镇西南于铁铺镇交界处，胡道奎是罗山县彭新镇张墩村贺湾组村民。竹竿河支流九龙河紧邻该村民组，经调查询问，胡道奎于2018年10月27日在九龙河贺湾组河段采砂约35立方，有过路群众发现其盗采河砂之后，胡道立即奎终止了盗采行为。</w:t>
            </w:r>
          </w:p>
          <w:p w:rsidR="00C72242" w:rsidRPr="002A667B" w:rsidRDefault="00C72242" w:rsidP="008F08A9">
            <w:pPr>
              <w:ind w:firstLineChars="200" w:firstLine="361"/>
              <w:rPr>
                <w:rFonts w:ascii="仿宋" w:eastAsia="仿宋" w:hAnsi="仿宋" w:cs="Times New Roman"/>
                <w:b/>
                <w:bCs/>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C72242" w:rsidRPr="008F08A9" w:rsidRDefault="008F08A9" w:rsidP="008F08A9">
            <w:pPr>
              <w:rPr>
                <w:rFonts w:ascii="仿宋" w:eastAsia="仿宋" w:hAnsi="仿宋" w:cs="Times New Roman"/>
                <w:b/>
                <w:bCs/>
                <w:kern w:val="0"/>
                <w:sz w:val="18"/>
                <w:szCs w:val="18"/>
              </w:rPr>
            </w:pPr>
            <w:r w:rsidRPr="008F08A9">
              <w:rPr>
                <w:rFonts w:ascii="仿宋" w:eastAsia="仿宋" w:hAnsi="仿宋" w:cs="仿宋" w:hint="eastAsia"/>
                <w:sz w:val="18"/>
                <w:szCs w:val="18"/>
              </w:rPr>
              <w:t>基本属实</w:t>
            </w:r>
          </w:p>
        </w:tc>
        <w:tc>
          <w:tcPr>
            <w:tcW w:w="2446" w:type="dxa"/>
            <w:tcBorders>
              <w:top w:val="single" w:sz="4" w:space="0" w:color="auto"/>
              <w:left w:val="nil"/>
              <w:bottom w:val="single" w:sz="4" w:space="0" w:color="auto"/>
              <w:right w:val="single" w:sz="4" w:space="0" w:color="auto"/>
            </w:tcBorders>
            <w:vAlign w:val="center"/>
          </w:tcPr>
          <w:p w:rsidR="008F08A9" w:rsidRPr="008F08A9" w:rsidRDefault="008F08A9" w:rsidP="008F08A9">
            <w:pPr>
              <w:pStyle w:val="1"/>
              <w:spacing w:line="240" w:lineRule="auto"/>
              <w:ind w:firstLineChars="200" w:firstLine="361"/>
              <w:jc w:val="both"/>
              <w:rPr>
                <w:rFonts w:ascii="仿宋" w:eastAsia="仿宋" w:hAnsi="仿宋" w:hint="eastAsia"/>
                <w:bCs/>
                <w:color w:val="auto"/>
                <w:sz w:val="18"/>
                <w:szCs w:val="18"/>
              </w:rPr>
            </w:pPr>
            <w:r w:rsidRPr="008F08A9">
              <w:rPr>
                <w:rFonts w:ascii="仿宋" w:eastAsia="仿宋" w:hAnsi="仿宋" w:hint="eastAsia"/>
                <w:b/>
                <w:bCs/>
                <w:color w:val="auto"/>
                <w:sz w:val="18"/>
                <w:szCs w:val="18"/>
              </w:rPr>
              <w:t>1</w:t>
            </w:r>
            <w:r>
              <w:rPr>
                <w:rFonts w:ascii="仿宋" w:eastAsia="仿宋" w:hAnsi="仿宋" w:hint="eastAsia"/>
                <w:bCs/>
                <w:color w:val="auto"/>
                <w:sz w:val="18"/>
                <w:szCs w:val="18"/>
              </w:rPr>
              <w:t>、</w:t>
            </w:r>
            <w:r w:rsidRPr="008F08A9">
              <w:rPr>
                <w:rFonts w:ascii="仿宋" w:eastAsia="仿宋" w:hAnsi="仿宋" w:hint="eastAsia"/>
                <w:bCs/>
                <w:color w:val="auto"/>
                <w:sz w:val="18"/>
                <w:szCs w:val="18"/>
              </w:rPr>
              <w:t>2018年10月29日通过调查后，罗山县水利局立即下发了责令停止水事违法行为通知书以及责令（限期）改正通知书，责令胡道奎对运砂道进行封堵，2018年10月30日，胡道奎在彭新镇工作人员的监督下对采砂河道进行平复并将采砂道路进行了封堵。</w:t>
            </w:r>
          </w:p>
          <w:p w:rsidR="008F08A9" w:rsidRDefault="008F08A9" w:rsidP="008F08A9">
            <w:pPr>
              <w:ind w:firstLineChars="200" w:firstLine="361"/>
              <w:rPr>
                <w:rFonts w:ascii="仿宋" w:eastAsia="仿宋" w:hAnsi="仿宋" w:cs="仿宋" w:hint="eastAsia"/>
                <w:szCs w:val="32"/>
                <w:shd w:val="clear" w:color="auto" w:fill="FFFFFF"/>
              </w:rPr>
            </w:pPr>
            <w:r w:rsidRPr="008F08A9">
              <w:rPr>
                <w:rFonts w:ascii="仿宋" w:eastAsia="仿宋" w:hAnsi="仿宋" w:cs="Times New Roman" w:hint="eastAsia"/>
                <w:b/>
                <w:bCs/>
                <w:kern w:val="0"/>
                <w:sz w:val="18"/>
                <w:szCs w:val="18"/>
              </w:rPr>
              <w:t>2</w:t>
            </w:r>
            <w:r>
              <w:rPr>
                <w:rFonts w:ascii="仿宋" w:eastAsia="仿宋" w:hAnsi="仿宋" w:cs="Times New Roman" w:hint="eastAsia"/>
                <w:b/>
                <w:bCs/>
                <w:kern w:val="0"/>
                <w:sz w:val="18"/>
                <w:szCs w:val="18"/>
              </w:rPr>
              <w:t>、</w:t>
            </w:r>
            <w:r>
              <w:rPr>
                <w:rFonts w:ascii="仿宋" w:eastAsia="仿宋" w:hAnsi="仿宋" w:cs="仿宋" w:hint="eastAsia"/>
                <w:szCs w:val="32"/>
                <w:shd w:val="clear" w:color="auto" w:fill="FFFFFF"/>
              </w:rPr>
              <w:t>鉴于胡道奎违规采砂，彭新镇张堆村支两委</w:t>
            </w:r>
            <w:r>
              <w:rPr>
                <w:rFonts w:ascii="仿宋" w:eastAsia="仿宋" w:hAnsi="仿宋" w:cs="仿宋" w:hint="eastAsia"/>
                <w:szCs w:val="32"/>
                <w:shd w:val="clear" w:color="auto" w:fill="FFFFFF"/>
              </w:rPr>
              <w:lastRenderedPageBreak/>
              <w:t>没有尽到属地管理责任，2018年10月30日，彭新镇纪委对张堆村党支部书记、村委会主任胡述海进行约谈。</w:t>
            </w:r>
          </w:p>
          <w:p w:rsidR="001B3E7B" w:rsidRPr="002A667B" w:rsidRDefault="001B3E7B" w:rsidP="008F08A9">
            <w:pPr>
              <w:ind w:firstLineChars="200" w:firstLine="361"/>
              <w:rPr>
                <w:rFonts w:ascii="仿宋" w:eastAsia="仿宋" w:hAnsi="仿宋" w:cs="Times New Roman"/>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C72242" w:rsidRPr="00ED1C0E" w:rsidRDefault="00C72242" w:rsidP="008F08A9">
            <w:pPr>
              <w:widowControl/>
              <w:jc w:val="center"/>
              <w:rPr>
                <w:rFonts w:ascii="仿宋" w:eastAsia="仿宋" w:hAnsi="仿宋" w:cs="Times New Roman"/>
                <w:b/>
                <w:bCs/>
                <w:kern w:val="0"/>
                <w:sz w:val="28"/>
                <w:szCs w:val="28"/>
              </w:rPr>
            </w:pPr>
          </w:p>
        </w:tc>
      </w:tr>
    </w:tbl>
    <w:p w:rsidR="00C72242" w:rsidRPr="00ED1C0E" w:rsidRDefault="00A40BC7" w:rsidP="008F08A9">
      <w:pPr>
        <w:widowControl/>
        <w:tabs>
          <w:tab w:val="left" w:pos="8210"/>
        </w:tabs>
        <w:ind w:firstLineChars="200" w:firstLine="562"/>
        <w:jc w:val="left"/>
        <w:rPr>
          <w:rFonts w:ascii="仿宋" w:eastAsia="仿宋" w:hAnsi="仿宋" w:cs="Times New Roman"/>
          <w:b/>
          <w:bCs/>
          <w:kern w:val="0"/>
          <w:sz w:val="28"/>
          <w:szCs w:val="28"/>
        </w:rPr>
      </w:pPr>
      <w:bookmarkStart w:id="3" w:name="_GoBack"/>
      <w:bookmarkEnd w:id="3"/>
      <w:r w:rsidRPr="00ED1C0E">
        <w:rPr>
          <w:rFonts w:ascii="仿宋" w:eastAsia="仿宋" w:hAnsi="仿宋" w:cs="Times New Roman"/>
          <w:b/>
          <w:bCs/>
          <w:kern w:val="0"/>
          <w:sz w:val="28"/>
          <w:szCs w:val="28"/>
        </w:rPr>
        <w:lastRenderedPageBreak/>
        <w:tab/>
      </w:r>
    </w:p>
    <w:sectPr w:rsidR="00C72242" w:rsidRPr="00ED1C0E"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86" w:rsidRDefault="00F43686" w:rsidP="001B3E7B">
      <w:r>
        <w:separator/>
      </w:r>
    </w:p>
  </w:endnote>
  <w:endnote w:type="continuationSeparator" w:id="0">
    <w:p w:rsidR="00F43686" w:rsidRDefault="00F43686"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86" w:rsidRDefault="00F43686" w:rsidP="001B3E7B">
      <w:r>
        <w:separator/>
      </w:r>
    </w:p>
  </w:footnote>
  <w:footnote w:type="continuationSeparator" w:id="0">
    <w:p w:rsidR="00F43686" w:rsidRDefault="00F43686"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E53A6"/>
    <w:rsid w:val="00112161"/>
    <w:rsid w:val="001818AD"/>
    <w:rsid w:val="001A3C2B"/>
    <w:rsid w:val="001A6BC5"/>
    <w:rsid w:val="001B3E7B"/>
    <w:rsid w:val="00202E11"/>
    <w:rsid w:val="0025019F"/>
    <w:rsid w:val="002A667B"/>
    <w:rsid w:val="002D77C6"/>
    <w:rsid w:val="0030102C"/>
    <w:rsid w:val="003871BA"/>
    <w:rsid w:val="00406021"/>
    <w:rsid w:val="00464A69"/>
    <w:rsid w:val="004C648E"/>
    <w:rsid w:val="004D2634"/>
    <w:rsid w:val="00545425"/>
    <w:rsid w:val="005814F0"/>
    <w:rsid w:val="00607B7B"/>
    <w:rsid w:val="00610594"/>
    <w:rsid w:val="00662894"/>
    <w:rsid w:val="00667A72"/>
    <w:rsid w:val="00674CEE"/>
    <w:rsid w:val="00687AC6"/>
    <w:rsid w:val="006A7A52"/>
    <w:rsid w:val="00786958"/>
    <w:rsid w:val="00794133"/>
    <w:rsid w:val="007A223E"/>
    <w:rsid w:val="007E34C0"/>
    <w:rsid w:val="0082722D"/>
    <w:rsid w:val="0085059F"/>
    <w:rsid w:val="0087651C"/>
    <w:rsid w:val="008F08A9"/>
    <w:rsid w:val="008F1806"/>
    <w:rsid w:val="008F74AE"/>
    <w:rsid w:val="00900494"/>
    <w:rsid w:val="00906C81"/>
    <w:rsid w:val="00971A16"/>
    <w:rsid w:val="009D3312"/>
    <w:rsid w:val="00A0163D"/>
    <w:rsid w:val="00A4061B"/>
    <w:rsid w:val="00A40BC7"/>
    <w:rsid w:val="00C135DE"/>
    <w:rsid w:val="00C72242"/>
    <w:rsid w:val="00CD464B"/>
    <w:rsid w:val="00CE0719"/>
    <w:rsid w:val="00D06206"/>
    <w:rsid w:val="00D40D04"/>
    <w:rsid w:val="00DA4281"/>
    <w:rsid w:val="00DB377C"/>
    <w:rsid w:val="00DE4156"/>
    <w:rsid w:val="00E11406"/>
    <w:rsid w:val="00E952E3"/>
    <w:rsid w:val="00EA6F01"/>
    <w:rsid w:val="00ED1C0E"/>
    <w:rsid w:val="00F02D9D"/>
    <w:rsid w:val="00F3526A"/>
    <w:rsid w:val="00F43686"/>
    <w:rsid w:val="00FA0318"/>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3</cp:revision>
  <cp:lastPrinted>2018-10-31T06:53:00Z</cp:lastPrinted>
  <dcterms:created xsi:type="dcterms:W3CDTF">2018-11-04T10:26:00Z</dcterms:created>
  <dcterms:modified xsi:type="dcterms:W3CDTF">2018-11-04T10:32:00Z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